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FB5018" w:rsidRDefault="00A4419F" w:rsidP="007A3D45">
      <w:pPr>
        <w:pStyle w:val="Heading1"/>
        <w:jc w:val="center"/>
      </w:pPr>
      <w:r w:rsidRPr="00FB5018">
        <w:t>TEXAS A&amp;M ENGINEERING EXTENSION SERVICE</w:t>
      </w:r>
    </w:p>
    <w:p w:rsidR="00A4419F" w:rsidRPr="00FB5018" w:rsidRDefault="00A4419F" w:rsidP="007A3D45">
      <w:pPr>
        <w:pStyle w:val="Heading1"/>
        <w:jc w:val="center"/>
      </w:pPr>
      <w:r w:rsidRPr="00FB5018">
        <w:t>College Station, TX 77843-1477</w:t>
      </w:r>
    </w:p>
    <w:p w:rsidR="00A4419F" w:rsidRPr="00FB5018" w:rsidRDefault="00A4419F" w:rsidP="007A3D45">
      <w:pPr>
        <w:pStyle w:val="Heading1"/>
        <w:jc w:val="center"/>
      </w:pPr>
      <w:r w:rsidRPr="00FB5018">
        <w:t>PURCHASE ORDER</w:t>
      </w:r>
    </w:p>
    <w:p w:rsidR="00F8321D" w:rsidRPr="00FB5018" w:rsidRDefault="00F8321D" w:rsidP="00F8321D">
      <w:proofErr w:type="spellStart"/>
      <w:r w:rsidRPr="00FB5018">
        <w:t>GSC</w:t>
      </w:r>
      <w:proofErr w:type="spellEnd"/>
      <w:r w:rsidRPr="00FB5018">
        <w:t xml:space="preserve"> COPY</w:t>
      </w:r>
    </w:p>
    <w:p w:rsidR="00A4419F" w:rsidRPr="00FB5018" w:rsidRDefault="00A4419F" w:rsidP="009220F4">
      <w:r w:rsidRPr="00FB5018">
        <w:t xml:space="preserve">Order Date: </w:t>
      </w:r>
      <w:r w:rsidR="00A052D3" w:rsidRPr="00FB5018">
        <w:t>08/</w:t>
      </w:r>
      <w:r w:rsidR="00761B41" w:rsidRPr="00FB5018">
        <w:t>2</w:t>
      </w:r>
      <w:r w:rsidR="00C80AF7" w:rsidRPr="00FB5018">
        <w:t>2</w:t>
      </w:r>
      <w:r w:rsidR="005E1677" w:rsidRPr="00FB5018">
        <w:t>/2018</w:t>
      </w:r>
    </w:p>
    <w:p w:rsidR="007A3D45" w:rsidRPr="00FB5018" w:rsidRDefault="007A3D45" w:rsidP="007A3D45">
      <w:r w:rsidRPr="00FB5018">
        <w:t>VENDOR GUARANTEES MERCHANDISE DELIVERED ON T</w:t>
      </w:r>
      <w:r w:rsidR="00E15949" w:rsidRPr="00FB5018">
        <w:t>H</w:t>
      </w:r>
      <w:r w:rsidRPr="00FB5018">
        <w:t>IS ORDER WILL MEET OR EXCEED SPECI</w:t>
      </w:r>
      <w:r w:rsidR="00E15949" w:rsidRPr="00FB5018">
        <w:t>FI</w:t>
      </w:r>
      <w:r w:rsidRPr="00FB5018">
        <w:t>CATIONS IN THE BID INVITATION.</w:t>
      </w:r>
    </w:p>
    <w:p w:rsidR="007A3D45" w:rsidRPr="00FB5018" w:rsidRDefault="007A3D45" w:rsidP="007A3D45">
      <w:r w:rsidRPr="00FB5018">
        <w:t xml:space="preserve">ALL TERMS AND CONDITIONS SET FORTH IN THE BID </w:t>
      </w:r>
      <w:r w:rsidR="00E15949" w:rsidRPr="00FB5018">
        <w:t>INVITATION</w:t>
      </w:r>
      <w:r w:rsidRPr="00FB5018">
        <w:t xml:space="preserve"> BECOME A PART OF THIS ORDER.</w:t>
      </w:r>
    </w:p>
    <w:p w:rsidR="00A4419F" w:rsidRPr="00FB5018" w:rsidRDefault="00A4419F" w:rsidP="009220F4">
      <w:pPr>
        <w:pStyle w:val="Heading2"/>
      </w:pPr>
      <w:r w:rsidRPr="00FB5018">
        <w:t>INCLUDE P.O. NUMBER ON ALL CORRESPONDENCE AND PACKAGES</w:t>
      </w:r>
    </w:p>
    <w:p w:rsidR="00A4419F" w:rsidRPr="00FB5018" w:rsidRDefault="00C80AF7" w:rsidP="009220F4">
      <w:proofErr w:type="spellStart"/>
      <w:r w:rsidRPr="00FB5018">
        <w:t>M990126</w:t>
      </w:r>
      <w:proofErr w:type="spellEnd"/>
    </w:p>
    <w:p w:rsidR="00A4419F" w:rsidRPr="00FB5018" w:rsidRDefault="00A4419F" w:rsidP="009220F4">
      <w:pPr>
        <w:pStyle w:val="Heading2"/>
      </w:pPr>
      <w:r w:rsidRPr="00FB5018">
        <w:t>Vendor:</w:t>
      </w:r>
    </w:p>
    <w:p w:rsidR="00761B41" w:rsidRPr="00FB5018" w:rsidRDefault="00C80AF7" w:rsidP="00761B41">
      <w:proofErr w:type="spellStart"/>
      <w:r w:rsidRPr="00FB5018">
        <w:t>X0198126000</w:t>
      </w:r>
      <w:proofErr w:type="spellEnd"/>
    </w:p>
    <w:p w:rsidR="00A4419F" w:rsidRPr="00FB5018" w:rsidRDefault="00C80AF7" w:rsidP="00761B41">
      <w:proofErr w:type="spellStart"/>
      <w:r w:rsidRPr="00FB5018">
        <w:t>LONESTAR</w:t>
      </w:r>
      <w:proofErr w:type="spellEnd"/>
      <w:r w:rsidRPr="00FB5018">
        <w:t xml:space="preserve"> TRUCK GROUP BRYAN</w:t>
      </w:r>
    </w:p>
    <w:p w:rsidR="00C80AF7" w:rsidRPr="00FB5018" w:rsidRDefault="00C80AF7" w:rsidP="00761B41">
      <w:r w:rsidRPr="00FB5018">
        <w:t>7575 N STATE HWY 6</w:t>
      </w:r>
    </w:p>
    <w:p w:rsidR="00C80AF7" w:rsidRPr="00FB5018" w:rsidRDefault="00C80AF7" w:rsidP="00761B41">
      <w:r w:rsidRPr="00FB5018">
        <w:t>BRYAN, TX 77807</w:t>
      </w:r>
    </w:p>
    <w:p w:rsidR="00A4419F" w:rsidRPr="00FB5018" w:rsidRDefault="00A4419F" w:rsidP="009220F4">
      <w:pPr>
        <w:pStyle w:val="Heading2"/>
      </w:pPr>
      <w:r w:rsidRPr="00FB5018">
        <w:t>Invoice To:</w:t>
      </w:r>
    </w:p>
    <w:p w:rsidR="00761B41" w:rsidRPr="00FB5018" w:rsidRDefault="00A4419F" w:rsidP="00761B41">
      <w:r w:rsidRPr="00FB5018">
        <w:t xml:space="preserve">TX A&amp;M ENGINEERING EXTEN SRVC </w:t>
      </w:r>
      <w:r w:rsidR="00E15949" w:rsidRPr="00FB5018">
        <w:br/>
      </w:r>
      <w:r w:rsidR="00A052D3" w:rsidRPr="00FB5018">
        <w:t xml:space="preserve">TEEX </w:t>
      </w:r>
      <w:r w:rsidR="00C80AF7" w:rsidRPr="00FB5018">
        <w:t>TEXAS TASK FORCE 1</w:t>
      </w:r>
    </w:p>
    <w:p w:rsidR="00761B41" w:rsidRPr="00FB5018" w:rsidRDefault="00761B41" w:rsidP="00761B41">
      <w:r w:rsidRPr="00FB5018">
        <w:t>P.0. BOX 40006</w:t>
      </w:r>
    </w:p>
    <w:p w:rsidR="00A4419F" w:rsidRPr="00FB5018" w:rsidRDefault="00761B41" w:rsidP="00761B41">
      <w:r w:rsidRPr="00FB5018">
        <w:t>COLLEGE STATION TX 77842</w:t>
      </w:r>
    </w:p>
    <w:p w:rsidR="00A4419F" w:rsidRPr="00FB5018" w:rsidRDefault="00A4419F" w:rsidP="009220F4">
      <w:pPr>
        <w:pStyle w:val="Heading2"/>
      </w:pPr>
      <w:r w:rsidRPr="00FB5018">
        <w:t>Ship To:</w:t>
      </w:r>
    </w:p>
    <w:p w:rsidR="00A052D3" w:rsidRPr="00FB5018" w:rsidRDefault="00A4419F" w:rsidP="00A052D3">
      <w:r w:rsidRPr="00FB5018">
        <w:t>TX A&amp;M ENGINEERING EXTEN SRVC</w:t>
      </w:r>
      <w:r w:rsidR="00E15949" w:rsidRPr="00FB5018">
        <w:br/>
      </w:r>
      <w:r w:rsidR="00A052D3" w:rsidRPr="00FB5018">
        <w:t xml:space="preserve">TEEX </w:t>
      </w:r>
      <w:r w:rsidR="00C80AF7" w:rsidRPr="00FB5018">
        <w:t>TEXAS TASK FORCE 1</w:t>
      </w:r>
    </w:p>
    <w:p w:rsidR="00A052D3" w:rsidRPr="00FB5018" w:rsidRDefault="00C80AF7" w:rsidP="00A052D3">
      <w:r w:rsidRPr="00FB5018">
        <w:t>101 GATEWAY, SUITE B</w:t>
      </w:r>
    </w:p>
    <w:p w:rsidR="00691390" w:rsidRPr="00FB5018" w:rsidRDefault="00C80AF7" w:rsidP="00A052D3">
      <w:r w:rsidRPr="00FB5018">
        <w:t>COLLEGE STATION TX 77845</w:t>
      </w:r>
    </w:p>
    <w:p w:rsidR="00F84795" w:rsidRPr="00FB5018" w:rsidRDefault="00F84795" w:rsidP="00F84795">
      <w:r w:rsidRPr="00FB5018">
        <w:t>PLEASE NOTE: IF YOUR INVOICE IS NOT ADDRESSED AS INSTRUCTED PAYMENT WILL BE DELAYED.</w:t>
      </w:r>
    </w:p>
    <w:p w:rsidR="00A4419F" w:rsidRPr="00FB5018" w:rsidRDefault="00A4419F" w:rsidP="009220F4">
      <w:r w:rsidRPr="00FB5018">
        <w:t>ANY EXCEPTIONS TO PRICING OR DESCRIPTION CONTAINED HEREIN MUST BE APPROVED BY THE TEXAS A&amp;M DEPARTMENT OF PROCUREMENT SERVICES PRIOR TO SHIPPING.</w:t>
      </w:r>
    </w:p>
    <w:p w:rsidR="00C80AF7" w:rsidRPr="00FB5018" w:rsidRDefault="00C80AF7" w:rsidP="00C80AF7">
      <w:pPr>
        <w:pStyle w:val="Heading2"/>
      </w:pPr>
      <w:r w:rsidRPr="00FB5018">
        <w:t>STATE REQ:</w:t>
      </w:r>
    </w:p>
    <w:p w:rsidR="00C80AF7" w:rsidRPr="00FB5018" w:rsidRDefault="00C80AF7" w:rsidP="00C80AF7">
      <w:r w:rsidRPr="00FB5018">
        <w:t>8780.00</w:t>
      </w:r>
    </w:p>
    <w:p w:rsidR="004614A8" w:rsidRPr="00FB5018" w:rsidRDefault="00A4419F" w:rsidP="004614A8">
      <w:pPr>
        <w:pStyle w:val="Heading2"/>
      </w:pPr>
      <w:r w:rsidRPr="00FB5018">
        <w:t>USER REF:</w:t>
      </w:r>
    </w:p>
    <w:p w:rsidR="00A4419F" w:rsidRPr="00FB5018" w:rsidRDefault="00C80AF7" w:rsidP="009220F4">
      <w:r w:rsidRPr="00FB5018">
        <w:t>480000-0141</w:t>
      </w:r>
    </w:p>
    <w:p w:rsidR="004614A8" w:rsidRPr="00FB5018" w:rsidRDefault="00A4419F" w:rsidP="007A3D45">
      <w:pPr>
        <w:pStyle w:val="Heading2"/>
      </w:pPr>
      <w:r w:rsidRPr="00FB5018">
        <w:t>NAICS CODE</w:t>
      </w:r>
    </w:p>
    <w:p w:rsidR="004614A8" w:rsidRPr="00FB5018" w:rsidRDefault="00C80AF7" w:rsidP="004614A8">
      <w:r w:rsidRPr="00FB5018">
        <w:t>333618</w:t>
      </w:r>
    </w:p>
    <w:p w:rsidR="004614A8" w:rsidRPr="00FB5018" w:rsidRDefault="00A4419F" w:rsidP="004614A8">
      <w:pPr>
        <w:pStyle w:val="Heading2"/>
      </w:pPr>
      <w:r w:rsidRPr="00FB5018">
        <w:t>SIZE STANDARD:</w:t>
      </w:r>
    </w:p>
    <w:p w:rsidR="00A4419F" w:rsidRPr="00FB5018" w:rsidRDefault="00C80AF7" w:rsidP="009220F4">
      <w:r w:rsidRPr="00FB5018">
        <w:t>1500 EMPLOYEES</w:t>
      </w:r>
    </w:p>
    <w:p w:rsidR="00761B41" w:rsidRPr="00FB5018" w:rsidRDefault="00761B41" w:rsidP="00761B41">
      <w:r w:rsidRPr="00FB5018">
        <w:t>Texas A&amp;M University</w:t>
      </w:r>
      <w:r w:rsidR="00C80AF7" w:rsidRPr="00FB5018">
        <w:t xml:space="preserve"> –TEEX Texas Task Force 1</w:t>
      </w:r>
      <w:r w:rsidRPr="00FB5018">
        <w:t xml:space="preserve"> is issuing </w:t>
      </w:r>
      <w:r w:rsidR="00C80AF7" w:rsidRPr="00FB5018">
        <w:t xml:space="preserve">this master order to provide maintenance and repair of tractors, trucks and trailers per terms, conditions, and specifications listed on bid </w:t>
      </w:r>
      <w:proofErr w:type="spellStart"/>
      <w:r w:rsidR="00C80AF7" w:rsidRPr="00FB5018">
        <w:t>B990030</w:t>
      </w:r>
      <w:proofErr w:type="spellEnd"/>
      <w:r w:rsidR="00C80AF7" w:rsidRPr="00FB5018">
        <w:t>.</w:t>
      </w:r>
    </w:p>
    <w:p w:rsidR="00C80AF7" w:rsidRPr="00FB5018" w:rsidRDefault="00C80AF7" w:rsidP="00761B41">
      <w:pPr>
        <w:pStyle w:val="Heading2"/>
      </w:pPr>
      <w:r w:rsidRPr="00FB5018">
        <w:t>Vendor Contact:</w:t>
      </w:r>
    </w:p>
    <w:p w:rsidR="00C80AF7" w:rsidRPr="00FB5018" w:rsidRDefault="00C80AF7" w:rsidP="00C80AF7">
      <w:r w:rsidRPr="00FB5018">
        <w:t>Kevin Bailey</w:t>
      </w:r>
    </w:p>
    <w:p w:rsidR="00C80AF7" w:rsidRPr="00FB5018" w:rsidRDefault="00C80AF7" w:rsidP="00C80AF7">
      <w:pPr>
        <w:pStyle w:val="Heading3"/>
      </w:pPr>
      <w:r w:rsidRPr="00FB5018">
        <w:lastRenderedPageBreak/>
        <w:t>Phone:</w:t>
      </w:r>
    </w:p>
    <w:p w:rsidR="00C80AF7" w:rsidRPr="00FB5018" w:rsidRDefault="00C80AF7" w:rsidP="00C80AF7">
      <w:r w:rsidRPr="00FB5018">
        <w:t>979-778-3640</w:t>
      </w:r>
    </w:p>
    <w:p w:rsidR="00C80AF7" w:rsidRPr="00FB5018" w:rsidRDefault="00C80AF7" w:rsidP="00C80AF7">
      <w:pPr>
        <w:pStyle w:val="Heading3"/>
      </w:pPr>
      <w:r w:rsidRPr="00FB5018">
        <w:t>Fax:</w:t>
      </w:r>
    </w:p>
    <w:p w:rsidR="00C80AF7" w:rsidRPr="00FB5018" w:rsidRDefault="00C80AF7" w:rsidP="00C80AF7">
      <w:r w:rsidRPr="00FB5018">
        <w:t>979-778-6713</w:t>
      </w:r>
    </w:p>
    <w:p w:rsidR="00C80AF7" w:rsidRPr="00FB5018" w:rsidRDefault="00C80AF7" w:rsidP="00C80AF7">
      <w:pPr>
        <w:pStyle w:val="Heading3"/>
      </w:pPr>
      <w:r w:rsidRPr="00FB5018">
        <w:t>Email:</w:t>
      </w:r>
    </w:p>
    <w:p w:rsidR="00C80AF7" w:rsidRPr="00FB5018" w:rsidRDefault="00C80AF7" w:rsidP="00C80AF7">
      <w:hyperlink r:id="rId5" w:history="1">
        <w:r w:rsidRPr="00FB5018">
          <w:rPr>
            <w:rStyle w:val="Hyperlink"/>
          </w:rPr>
          <w:t>Kevin.bailey@lonestartruckgroup.com</w:t>
        </w:r>
      </w:hyperlink>
    </w:p>
    <w:p w:rsidR="00761B41" w:rsidRPr="00FB5018" w:rsidRDefault="00761B41" w:rsidP="00761B41">
      <w:pPr>
        <w:pStyle w:val="Heading2"/>
      </w:pPr>
      <w:r w:rsidRPr="00FB5018">
        <w:t>Cancellation:</w:t>
      </w:r>
    </w:p>
    <w:p w:rsidR="00761B41" w:rsidRPr="00FB5018" w:rsidRDefault="00761B41" w:rsidP="00761B41">
      <w:r w:rsidRPr="00FB5018">
        <w:t>Texas A&amp;M University reserves the right to cancel immediately due to non-performance.</w:t>
      </w:r>
    </w:p>
    <w:p w:rsidR="00761B41" w:rsidRPr="00FB5018" w:rsidRDefault="00C80AF7" w:rsidP="00761B41">
      <w:r w:rsidRPr="00FB5018">
        <w:t>T</w:t>
      </w:r>
      <w:r w:rsidR="00761B41" w:rsidRPr="00FB5018">
        <w:t>his agreement is subject to cancellation without penal ty, either in whole or in part, if funds are not appropriated by the Texas Legislature, or otherwise not made available to the using agency.</w:t>
      </w:r>
    </w:p>
    <w:p w:rsidR="00761B41" w:rsidRPr="00FB5018" w:rsidRDefault="00761B41" w:rsidP="00761B41">
      <w:r w:rsidRPr="00FB5018">
        <w:t>Texas A&amp;M University reserves the right to cancel with a thirty (30) day written notice.</w:t>
      </w:r>
    </w:p>
    <w:p w:rsidR="00C80AF7" w:rsidRPr="00FB5018" w:rsidRDefault="00C80AF7" w:rsidP="00C80AF7">
      <w:pPr>
        <w:pStyle w:val="Heading2"/>
      </w:pPr>
      <w:r w:rsidRPr="00FB5018">
        <w:t>Shipping:</w:t>
      </w:r>
    </w:p>
    <w:p w:rsidR="00C80AF7" w:rsidRPr="00FB5018" w:rsidRDefault="00C80AF7" w:rsidP="00C80AF7">
      <w:r w:rsidRPr="00FB5018">
        <w:t>Shipping F.</w:t>
      </w:r>
      <w:r w:rsidRPr="00FB5018">
        <w:t>O.B. destination, freight prepaid</w:t>
      </w:r>
      <w:r w:rsidRPr="00FB5018">
        <w:t xml:space="preserve"> and included in the cost</w:t>
      </w:r>
      <w:r w:rsidRPr="00FB5018">
        <w:t>.</w:t>
      </w:r>
    </w:p>
    <w:p w:rsidR="00C80AF7" w:rsidRPr="00FB5018" w:rsidRDefault="00C80AF7" w:rsidP="00C80AF7">
      <w:r w:rsidRPr="00FB5018">
        <w:t>All manuals are to be delivered with the</w:t>
      </w:r>
      <w:r w:rsidRPr="00FB5018">
        <w:t xml:space="preserve"> </w:t>
      </w:r>
      <w:r w:rsidRPr="00FB5018">
        <w:t>equipment and to be in English</w:t>
      </w:r>
      <w:r w:rsidRPr="00FB5018">
        <w:t>.</w:t>
      </w:r>
    </w:p>
    <w:p w:rsidR="00C80AF7" w:rsidRPr="00FB5018" w:rsidRDefault="00C80AF7" w:rsidP="00C80AF7">
      <w:r w:rsidRPr="00FB5018">
        <w:t>Exact delivery location and date shall be</w:t>
      </w:r>
      <w:r w:rsidRPr="00FB5018">
        <w:t xml:space="preserve"> </w:t>
      </w:r>
      <w:r w:rsidRPr="00FB5018">
        <w:t>coordinated with the department contact or</w:t>
      </w:r>
      <w:r w:rsidRPr="00FB5018">
        <w:t xml:space="preserve"> </w:t>
      </w:r>
      <w:r w:rsidRPr="00FB5018">
        <w:t>their designee. The department contact or</w:t>
      </w:r>
      <w:r w:rsidRPr="00FB5018">
        <w:t xml:space="preserve"> </w:t>
      </w:r>
      <w:r w:rsidRPr="00FB5018">
        <w:t>their designee shall be notified twenty four</w:t>
      </w:r>
      <w:r w:rsidRPr="00FB5018">
        <w:t xml:space="preserve"> </w:t>
      </w:r>
      <w:r w:rsidRPr="00FB5018">
        <w:t>(24) hours before delivery.</w:t>
      </w:r>
    </w:p>
    <w:p w:rsidR="00761B41" w:rsidRPr="00FB5018" w:rsidRDefault="00761B41" w:rsidP="00C80AF7">
      <w:pPr>
        <w:pStyle w:val="Heading2"/>
      </w:pPr>
      <w:r w:rsidRPr="00FB5018">
        <w:t>Payment:</w:t>
      </w:r>
    </w:p>
    <w:p w:rsidR="00761B41" w:rsidRPr="00FB5018" w:rsidRDefault="00761B41" w:rsidP="00761B41">
      <w:r w:rsidRPr="00FB5018">
        <w:t>Payment shall be net 30 after receipt of invoice and service.</w:t>
      </w:r>
    </w:p>
    <w:p w:rsidR="00761B41" w:rsidRPr="00FB5018" w:rsidRDefault="00761B41" w:rsidP="00761B41">
      <w:r w:rsidRPr="00FB5018">
        <w:t>All equipment must be fully insured against loss and damage during shipping.</w:t>
      </w:r>
    </w:p>
    <w:p w:rsidR="00761B41" w:rsidRPr="00FB5018" w:rsidRDefault="00761B41" w:rsidP="00761B41">
      <w:r w:rsidRPr="00FB5018">
        <w:t>Al l manuals are to be delivered with the equipment and to be in English.</w:t>
      </w:r>
    </w:p>
    <w:p w:rsidR="00761B41" w:rsidRPr="00FB5018" w:rsidRDefault="00761B41" w:rsidP="00761B41">
      <w:r w:rsidRPr="00FB5018">
        <w:t>Exact delivery location and date shall be coordinated with the department contact or t heir designee. The department contact or their designee shall be notified twenty four (24) hours before delivery.</w:t>
      </w:r>
    </w:p>
    <w:p w:rsidR="00761B41" w:rsidRPr="00FB5018" w:rsidRDefault="00761B41" w:rsidP="00761B41">
      <w:pPr>
        <w:pStyle w:val="Heading2"/>
      </w:pPr>
      <w:r w:rsidRPr="00FB5018">
        <w:t>Warranty:</w:t>
      </w:r>
    </w:p>
    <w:p w:rsidR="00761B41" w:rsidRPr="00FB5018" w:rsidRDefault="00C22ECB" w:rsidP="00761B41">
      <w:r w:rsidRPr="00FB5018">
        <w:t>Please provide manufacturer’s warranty with equipment.</w:t>
      </w:r>
    </w:p>
    <w:p w:rsidR="00C22ECB" w:rsidRPr="00FB5018" w:rsidRDefault="00C22ECB" w:rsidP="00761B41">
      <w:r w:rsidRPr="00FB5018">
        <w:t>Vendor is to provide estimated service costs prior to start of work, and is to contact Texas Task Force 1 should additional repairs be required that were not part of the initial estimate.</w:t>
      </w:r>
    </w:p>
    <w:p w:rsidR="00C22ECB" w:rsidRPr="00FB5018" w:rsidRDefault="00C22ECB" w:rsidP="00C22ECB">
      <w:pPr>
        <w:pStyle w:val="Heading2"/>
      </w:pPr>
      <w:r w:rsidRPr="00FB5018">
        <w:t>Additional Charges</w:t>
      </w:r>
      <w:r w:rsidRPr="00FB5018">
        <w:t>:</w:t>
      </w:r>
    </w:p>
    <w:p w:rsidR="00C22ECB" w:rsidRPr="00FB5018" w:rsidRDefault="00C22ECB" w:rsidP="00C22ECB">
      <w:r w:rsidRPr="00FB5018">
        <w:t>Shall be outlined herein; any additional</w:t>
      </w:r>
      <w:r w:rsidRPr="00FB5018">
        <w:t xml:space="preserve"> </w:t>
      </w:r>
      <w:r w:rsidRPr="00FB5018">
        <w:t>charges not specified in the invitation for</w:t>
      </w:r>
      <w:r w:rsidRPr="00FB5018">
        <w:t xml:space="preserve"> </w:t>
      </w:r>
      <w:r w:rsidRPr="00FB5018">
        <w:t>bid shall become the responsibility of the</w:t>
      </w:r>
      <w:r w:rsidRPr="00FB5018">
        <w:t xml:space="preserve"> </w:t>
      </w:r>
      <w:r w:rsidRPr="00FB5018">
        <w:t>vendor.</w:t>
      </w:r>
    </w:p>
    <w:p w:rsidR="00C22ECB" w:rsidRPr="00FB5018" w:rsidRDefault="00C22ECB" w:rsidP="00C22ECB">
      <w:r w:rsidRPr="00FB5018">
        <w:t>Nothing stated on bid response.</w:t>
      </w:r>
    </w:p>
    <w:p w:rsidR="00C22ECB" w:rsidRPr="00FB5018" w:rsidRDefault="00C22ECB" w:rsidP="00C22ECB">
      <w:r w:rsidRPr="00FB5018">
        <w:t>Texas Task Force 1 will deliver vehicles or</w:t>
      </w:r>
      <w:r w:rsidRPr="00FB5018">
        <w:t xml:space="preserve"> </w:t>
      </w:r>
      <w:r w:rsidRPr="00FB5018">
        <w:t>trailers for service to vendor that is</w:t>
      </w:r>
      <w:r w:rsidRPr="00FB5018">
        <w:t xml:space="preserve"> l</w:t>
      </w:r>
      <w:r w:rsidRPr="00FB5018">
        <w:t>ocated within a 25 mile radius of College</w:t>
      </w:r>
      <w:r w:rsidRPr="00FB5018">
        <w:t xml:space="preserve"> </w:t>
      </w:r>
      <w:r w:rsidRPr="00FB5018">
        <w:t>Station, Texas.</w:t>
      </w:r>
    </w:p>
    <w:p w:rsidR="00C22ECB" w:rsidRPr="00FB5018" w:rsidRDefault="00C22ECB" w:rsidP="00C22ECB">
      <w:r w:rsidRPr="00FB5018">
        <w:t>If vendor is</w:t>
      </w:r>
      <w:r w:rsidRPr="00FB5018">
        <w:t xml:space="preserve"> located outside of the 25 mil</w:t>
      </w:r>
      <w:r w:rsidRPr="00FB5018">
        <w:t>e</w:t>
      </w:r>
      <w:r w:rsidRPr="00FB5018">
        <w:t xml:space="preserve"> </w:t>
      </w:r>
      <w:r w:rsidRPr="00FB5018">
        <w:t>radius, vendor must provide on-site service</w:t>
      </w:r>
      <w:r w:rsidRPr="00FB5018">
        <w:t xml:space="preserve"> </w:t>
      </w:r>
      <w:r w:rsidRPr="00FB5018">
        <w:t>at our College Station facility providing</w:t>
      </w:r>
      <w:r w:rsidRPr="00FB5018">
        <w:t xml:space="preserve"> all necessar</w:t>
      </w:r>
      <w:r w:rsidRPr="00FB5018">
        <w:t>y equipment and tools.</w:t>
      </w:r>
    </w:p>
    <w:p w:rsidR="00C22ECB" w:rsidRPr="00FB5018" w:rsidRDefault="00C22ECB" w:rsidP="00C22ECB">
      <w:r w:rsidRPr="00FB5018">
        <w:t>Please note that on-site services requires</w:t>
      </w:r>
      <w:r w:rsidRPr="00FB5018">
        <w:t xml:space="preserve"> </w:t>
      </w:r>
      <w:r w:rsidRPr="00FB5018">
        <w:t>proof of insurance as specified in this</w:t>
      </w:r>
      <w:r w:rsidRPr="00FB5018">
        <w:t xml:space="preserve"> </w:t>
      </w:r>
      <w:r w:rsidRPr="00FB5018">
        <w:t>bid invitation.</w:t>
      </w:r>
    </w:p>
    <w:p w:rsidR="00C22ECB" w:rsidRPr="00FB5018" w:rsidRDefault="00C22ECB" w:rsidP="00C22ECB">
      <w:pPr>
        <w:pStyle w:val="Heading2"/>
      </w:pPr>
      <w:r w:rsidRPr="00FB5018">
        <w:t xml:space="preserve">Performance Criteria </w:t>
      </w:r>
      <w:r w:rsidRPr="00FB5018">
        <w:t>for</w:t>
      </w:r>
      <w:r w:rsidRPr="00FB5018">
        <w:t xml:space="preserve"> Acceptance:</w:t>
      </w:r>
    </w:p>
    <w:p w:rsidR="00C22ECB" w:rsidRPr="00FB5018" w:rsidRDefault="00C22ECB" w:rsidP="00C22ECB">
      <w:r w:rsidRPr="00FB5018">
        <w:t>To be accepted, the equipment must function</w:t>
      </w:r>
      <w:r w:rsidRPr="00FB5018">
        <w:t xml:space="preserve"> </w:t>
      </w:r>
      <w:r w:rsidRPr="00FB5018">
        <w:t>properly at the end user's site by meeting</w:t>
      </w:r>
      <w:r w:rsidRPr="00FB5018">
        <w:t xml:space="preserve"> </w:t>
      </w:r>
      <w:r w:rsidRPr="00FB5018">
        <w:t>or exceeding the specifications outlined in</w:t>
      </w:r>
      <w:r w:rsidRPr="00FB5018">
        <w:t xml:space="preserve"> </w:t>
      </w:r>
      <w:r w:rsidRPr="00FB5018">
        <w:t>the purchase order.</w:t>
      </w:r>
    </w:p>
    <w:p w:rsidR="00C22ECB" w:rsidRPr="00FB5018" w:rsidRDefault="00C22ECB" w:rsidP="00C22ECB">
      <w:r w:rsidRPr="00FB5018">
        <w:t>If the equipment fail</w:t>
      </w:r>
      <w:r w:rsidRPr="00FB5018">
        <w:t>s to function properly,</w:t>
      </w:r>
      <w:r w:rsidRPr="00FB5018">
        <w:t xml:space="preserve"> </w:t>
      </w:r>
      <w:r w:rsidRPr="00FB5018">
        <w:t>the vendor shall be responsible to provide</w:t>
      </w:r>
      <w:r w:rsidRPr="00FB5018">
        <w:t xml:space="preserve"> </w:t>
      </w:r>
      <w:r w:rsidRPr="00FB5018">
        <w:t>and carry out any and all diagnostics and</w:t>
      </w:r>
      <w:r w:rsidRPr="00FB5018">
        <w:t xml:space="preserve"> </w:t>
      </w:r>
      <w:r w:rsidRPr="00FB5018">
        <w:t>repairs necessary to make the equipment</w:t>
      </w:r>
      <w:r w:rsidRPr="00FB5018">
        <w:t xml:space="preserve"> </w:t>
      </w:r>
      <w:r w:rsidRPr="00FB5018">
        <w:t>operate correctly. Any costs associated with</w:t>
      </w:r>
      <w:r w:rsidRPr="00FB5018">
        <w:t xml:space="preserve"> </w:t>
      </w:r>
      <w:r w:rsidRPr="00FB5018">
        <w:t>providing diagnostics and repair will be a t</w:t>
      </w:r>
      <w:r w:rsidRPr="00FB5018">
        <w:t xml:space="preserve"> vendor'</w:t>
      </w:r>
      <w:r w:rsidRPr="00FB5018">
        <w:t>s expense. Al l diagnostic test results</w:t>
      </w:r>
      <w:r w:rsidRPr="00FB5018">
        <w:t xml:space="preserve"> </w:t>
      </w:r>
      <w:r w:rsidRPr="00FB5018">
        <w:t>shall be provided to the ordering department</w:t>
      </w:r>
      <w:r w:rsidRPr="00FB5018">
        <w:t xml:space="preserve"> and only aft</w:t>
      </w:r>
      <w:r w:rsidRPr="00FB5018">
        <w:t>er the department verifies that</w:t>
      </w:r>
      <w:r w:rsidRPr="00FB5018">
        <w:t xml:space="preserve"> </w:t>
      </w:r>
      <w:r w:rsidRPr="00FB5018">
        <w:t>specifications have been met will the</w:t>
      </w:r>
      <w:r w:rsidRPr="00FB5018">
        <w:t xml:space="preserve"> </w:t>
      </w:r>
      <w:r w:rsidRPr="00FB5018">
        <w:t>equipment be considered acceptable. Original</w:t>
      </w:r>
      <w:r w:rsidRPr="00FB5018">
        <w:t xml:space="preserve"> </w:t>
      </w:r>
      <w:r w:rsidRPr="00FB5018">
        <w:t>equipment manufacturer parts (OEM).</w:t>
      </w:r>
    </w:p>
    <w:p w:rsidR="00C22ECB" w:rsidRPr="00FB5018" w:rsidRDefault="00C22ECB" w:rsidP="00C22ECB">
      <w:pPr>
        <w:pStyle w:val="Heading2"/>
      </w:pPr>
      <w:r w:rsidRPr="00FB5018">
        <w:lastRenderedPageBreak/>
        <w:t>Payment:</w:t>
      </w:r>
    </w:p>
    <w:p w:rsidR="00C22ECB" w:rsidRPr="00FB5018" w:rsidRDefault="00C22ECB" w:rsidP="00C22ECB">
      <w:r w:rsidRPr="00FB5018">
        <w:t xml:space="preserve">Net 30 after receipt of </w:t>
      </w:r>
      <w:r w:rsidRPr="00FB5018">
        <w:t>invoice</w:t>
      </w:r>
      <w:r w:rsidRPr="00FB5018">
        <w:t xml:space="preserve"> and</w:t>
      </w:r>
      <w:r w:rsidRPr="00FB5018">
        <w:t xml:space="preserve"> </w:t>
      </w:r>
      <w:r w:rsidRPr="00FB5018">
        <w:t>product/</w:t>
      </w:r>
      <w:r w:rsidRPr="00FB5018">
        <w:t>service,</w:t>
      </w:r>
      <w:r w:rsidRPr="00FB5018">
        <w:t xml:space="preserve"> and final acceptance as</w:t>
      </w:r>
      <w:r w:rsidRPr="00FB5018">
        <w:t xml:space="preserve"> </w:t>
      </w:r>
      <w:r w:rsidRPr="00FB5018">
        <w:t>operational per the performance criteria</w:t>
      </w:r>
      <w:r w:rsidRPr="00FB5018">
        <w:t xml:space="preserve"> </w:t>
      </w:r>
      <w:r w:rsidRPr="00FB5018">
        <w:t>outlined in the bid. Final acceptance is to</w:t>
      </w:r>
      <w:r w:rsidRPr="00FB5018">
        <w:t xml:space="preserve"> </w:t>
      </w:r>
      <w:r w:rsidRPr="00FB5018">
        <w:t>be approved by the department contact or</w:t>
      </w:r>
      <w:r w:rsidRPr="00FB5018">
        <w:t xml:space="preserve"> </w:t>
      </w:r>
      <w:r w:rsidRPr="00FB5018">
        <w:t xml:space="preserve">their </w:t>
      </w:r>
      <w:r w:rsidRPr="00FB5018">
        <w:t>designee.</w:t>
      </w:r>
    </w:p>
    <w:p w:rsidR="00C22ECB" w:rsidRPr="00FB5018" w:rsidRDefault="00C22ECB" w:rsidP="00C22ECB">
      <w:pPr>
        <w:pStyle w:val="Heading2"/>
      </w:pPr>
      <w:r w:rsidRPr="00FB5018">
        <w:t>Renewal:</w:t>
      </w:r>
    </w:p>
    <w:p w:rsidR="00C22ECB" w:rsidRPr="00FB5018" w:rsidRDefault="00C22ECB" w:rsidP="00C22ECB">
      <w:r w:rsidRPr="00FB5018">
        <w:t xml:space="preserve">Texas A&amp;M University reserves </w:t>
      </w:r>
      <w:r w:rsidRPr="00FB5018">
        <w:t>the</w:t>
      </w:r>
      <w:r w:rsidRPr="00FB5018">
        <w:t xml:space="preserve"> right to</w:t>
      </w:r>
      <w:r w:rsidRPr="00FB5018">
        <w:t xml:space="preserve"> </w:t>
      </w:r>
      <w:r w:rsidRPr="00FB5018">
        <w:t xml:space="preserve">renew this </w:t>
      </w:r>
      <w:r w:rsidRPr="00FB5018">
        <w:t>agreement for an additional fou</w:t>
      </w:r>
      <w:r w:rsidRPr="00FB5018">
        <w:t>r</w:t>
      </w:r>
      <w:r w:rsidRPr="00FB5018">
        <w:t xml:space="preserve"> </w:t>
      </w:r>
      <w:r w:rsidRPr="00FB5018">
        <w:t>(4) years, one (1) year at a time, if</w:t>
      </w:r>
      <w:r w:rsidRPr="00FB5018">
        <w:t xml:space="preserve"> </w:t>
      </w:r>
      <w:r w:rsidRPr="00FB5018">
        <w:t>mutually agreeable to both parties, with all</w:t>
      </w:r>
      <w:r w:rsidRPr="00FB5018">
        <w:t xml:space="preserve"> </w:t>
      </w:r>
      <w:r w:rsidRPr="00FB5018">
        <w:t>terms and conditions to be held firm</w:t>
      </w:r>
      <w:r w:rsidRPr="00FB5018">
        <w:t xml:space="preserve"> t</w:t>
      </w:r>
      <w:r w:rsidRPr="00FB5018">
        <w:t>hrough August 31, 2019.</w:t>
      </w:r>
    </w:p>
    <w:p w:rsidR="00C22ECB" w:rsidRPr="00FB5018" w:rsidRDefault="00C22ECB" w:rsidP="00C22ECB">
      <w:r w:rsidRPr="00FB5018">
        <w:t>If the renewal option is exerci</w:t>
      </w:r>
      <w:r w:rsidRPr="00FB5018">
        <w:t>sed, the</w:t>
      </w:r>
      <w:r w:rsidRPr="00FB5018">
        <w:t xml:space="preserve"> vendor may increase t</w:t>
      </w:r>
      <w:r w:rsidRPr="00FB5018">
        <w:t>he contract prices to</w:t>
      </w:r>
      <w:r w:rsidRPr="00FB5018">
        <w:t xml:space="preserve"> reflect increase in the cost of </w:t>
      </w:r>
      <w:r w:rsidRPr="00FB5018">
        <w:t>providing</w:t>
      </w:r>
      <w:r w:rsidRPr="00FB5018">
        <w:t xml:space="preserve"> </w:t>
      </w:r>
      <w:r w:rsidRPr="00FB5018">
        <w:t>products or services; however if there has</w:t>
      </w:r>
      <w:r w:rsidRPr="00FB5018">
        <w:t xml:space="preserve"> </w:t>
      </w:r>
      <w:r w:rsidRPr="00FB5018">
        <w:t>been no increase in costs, the vendor is</w:t>
      </w:r>
      <w:r w:rsidRPr="00FB5018">
        <w:t xml:space="preserve"> </w:t>
      </w:r>
      <w:r w:rsidRPr="00FB5018">
        <w:t>expected to hold pricing. Additionally,</w:t>
      </w:r>
      <w:r w:rsidRPr="00FB5018">
        <w:t xml:space="preserve"> </w:t>
      </w:r>
      <w:r w:rsidRPr="00FB5018">
        <w:t>should there be any decrease in costs; the</w:t>
      </w:r>
      <w:r w:rsidRPr="00FB5018">
        <w:t xml:space="preserve"> </w:t>
      </w:r>
      <w:r w:rsidRPr="00FB5018">
        <w:t>vendor is expected to pass those savings on</w:t>
      </w:r>
      <w:r w:rsidRPr="00FB5018">
        <w:t xml:space="preserve"> </w:t>
      </w:r>
      <w:r w:rsidRPr="00FB5018">
        <w:t>to Texas A&amp;M University.</w:t>
      </w:r>
    </w:p>
    <w:p w:rsidR="00C22ECB" w:rsidRPr="00FB5018" w:rsidRDefault="00C22ECB" w:rsidP="00C22ECB">
      <w:pPr>
        <w:pStyle w:val="ListParagraph"/>
        <w:numPr>
          <w:ilvl w:val="0"/>
          <w:numId w:val="10"/>
        </w:numPr>
      </w:pPr>
      <w:r w:rsidRPr="00FB5018">
        <w:t>1st Renew</w:t>
      </w:r>
      <w:r w:rsidRPr="00FB5018">
        <w:t>al Year - 9/01/19 - 8/31/20 0 %</w:t>
      </w:r>
    </w:p>
    <w:p w:rsidR="00C22ECB" w:rsidRPr="00FB5018" w:rsidRDefault="00C22ECB" w:rsidP="00C22ECB">
      <w:pPr>
        <w:pStyle w:val="ListParagraph"/>
        <w:numPr>
          <w:ilvl w:val="0"/>
          <w:numId w:val="10"/>
        </w:numPr>
      </w:pPr>
      <w:r w:rsidRPr="00FB5018">
        <w:t>2nd Renewal Year - 9/01/20 - 8/31/21 0 %</w:t>
      </w:r>
    </w:p>
    <w:p w:rsidR="00C22ECB" w:rsidRPr="00FB5018" w:rsidRDefault="00C22ECB" w:rsidP="00C22ECB">
      <w:pPr>
        <w:pStyle w:val="ListParagraph"/>
        <w:numPr>
          <w:ilvl w:val="0"/>
          <w:numId w:val="10"/>
        </w:numPr>
      </w:pPr>
      <w:r w:rsidRPr="00FB5018">
        <w:t>3rd Renewal Year - 9/01/21 - 8/31/22 0 %</w:t>
      </w:r>
    </w:p>
    <w:p w:rsidR="009C74A7" w:rsidRPr="00FB5018" w:rsidRDefault="00C22ECB" w:rsidP="00C22ECB">
      <w:pPr>
        <w:pStyle w:val="ListParagraph"/>
        <w:numPr>
          <w:ilvl w:val="0"/>
          <w:numId w:val="10"/>
        </w:numPr>
      </w:pPr>
      <w:r w:rsidRPr="00FB5018">
        <w:t>4th Renewal Year - 9/01/22 - 8/31/23 0 %</w:t>
      </w:r>
    </w:p>
    <w:p w:rsidR="00C22ECB" w:rsidRPr="00FB5018" w:rsidRDefault="00C22ECB" w:rsidP="00C22ECB">
      <w:r w:rsidRPr="00FB5018">
        <w:t>Failure by vendor to insert escalation</w:t>
      </w:r>
      <w:r w:rsidRPr="00FB5018">
        <w:t xml:space="preserve"> </w:t>
      </w:r>
      <w:r w:rsidRPr="00FB5018">
        <w:t>ceiling indicates an escalation percent not</w:t>
      </w:r>
      <w:r w:rsidRPr="00FB5018">
        <w:t xml:space="preserve"> to exceed zero percent (0%</w:t>
      </w:r>
      <w:r w:rsidRPr="00FB5018">
        <w:t>). Escalation</w:t>
      </w:r>
      <w:r w:rsidRPr="00FB5018">
        <w:t xml:space="preserve"> </w:t>
      </w:r>
      <w:r w:rsidRPr="00FB5018">
        <w:t>percent will be used in the bid evaluation</w:t>
      </w:r>
      <w:r w:rsidRPr="00FB5018">
        <w:t xml:space="preserve"> </w:t>
      </w:r>
      <w:r w:rsidRPr="00FB5018">
        <w:t>for all optional renewals.</w:t>
      </w:r>
    </w:p>
    <w:p w:rsidR="00C22ECB" w:rsidRPr="00FB5018" w:rsidRDefault="00C22ECB" w:rsidP="00C22ECB">
      <w:r w:rsidRPr="00FB5018">
        <w:t>Orders for service will be called or emailed</w:t>
      </w:r>
      <w:r w:rsidRPr="00FB5018">
        <w:t xml:space="preserve"> </w:t>
      </w:r>
      <w:r w:rsidRPr="00FB5018">
        <w:t>on an as needed basis.</w:t>
      </w:r>
    </w:p>
    <w:p w:rsidR="00C22ECB" w:rsidRPr="00FB5018" w:rsidRDefault="00C22ECB" w:rsidP="00C22ECB">
      <w:r w:rsidRPr="00FB5018">
        <w:t>Quantities are estimates only and do not</w:t>
      </w:r>
      <w:r w:rsidRPr="00FB5018">
        <w:t xml:space="preserve"> </w:t>
      </w:r>
      <w:r w:rsidRPr="00FB5018">
        <w:t>guarantee purchase.</w:t>
      </w:r>
    </w:p>
    <w:p w:rsidR="00C22ECB" w:rsidRPr="00FB5018" w:rsidRDefault="00C22ECB" w:rsidP="00C22ECB">
      <w:r w:rsidRPr="00FB5018">
        <w:t>Quantities in excess of estimates are to be</w:t>
      </w:r>
      <w:r w:rsidRPr="00FB5018">
        <w:t xml:space="preserve"> </w:t>
      </w:r>
      <w:r w:rsidRPr="00FB5018">
        <w:t>provided at the same price, terms and</w:t>
      </w:r>
      <w:r w:rsidRPr="00FB5018">
        <w:t xml:space="preserve"> </w:t>
      </w:r>
      <w:r w:rsidRPr="00FB5018">
        <w:t>conditions as stated herein.</w:t>
      </w:r>
    </w:p>
    <w:p w:rsidR="00C22ECB" w:rsidRPr="00FB5018" w:rsidRDefault="00C22ECB" w:rsidP="00C22ECB">
      <w:r w:rsidRPr="00FB5018">
        <w:t xml:space="preserve">Un-used </w:t>
      </w:r>
      <w:r w:rsidRPr="00FB5018">
        <w:t>quantities</w:t>
      </w:r>
      <w:r w:rsidRPr="00FB5018">
        <w:t xml:space="preserve"> as of August 31, 2019 are</w:t>
      </w:r>
      <w:r w:rsidRPr="00FB5018">
        <w:t xml:space="preserve"> </w:t>
      </w:r>
      <w:r w:rsidRPr="00FB5018">
        <w:t>to be considered cancelled.</w:t>
      </w:r>
    </w:p>
    <w:p w:rsidR="00C22ECB" w:rsidRPr="00FB5018" w:rsidRDefault="00C22ECB" w:rsidP="00C22ECB">
      <w:pPr>
        <w:pStyle w:val="Heading2"/>
      </w:pPr>
      <w:r w:rsidRPr="00FB5018">
        <w:t>Insurance:</w:t>
      </w:r>
    </w:p>
    <w:p w:rsidR="00C22ECB" w:rsidRPr="00FB5018" w:rsidRDefault="00C22ECB" w:rsidP="00C22ECB">
      <w:r w:rsidRPr="00FB5018">
        <w:t>It is understood that all equipment and</w:t>
      </w:r>
      <w:r w:rsidRPr="00FB5018">
        <w:t xml:space="preserve"> material supplied by t</w:t>
      </w:r>
      <w:r w:rsidRPr="00FB5018">
        <w:t>he vendor shall remain</w:t>
      </w:r>
      <w:r w:rsidRPr="00FB5018">
        <w:t xml:space="preserve"> their property until such time a</w:t>
      </w:r>
      <w:r w:rsidRPr="00FB5018">
        <w:t>s accepted or</w:t>
      </w:r>
      <w:r w:rsidRPr="00FB5018">
        <w:t xml:space="preserve"> paid for by the owner</w:t>
      </w:r>
      <w:r w:rsidRPr="00FB5018">
        <w:t>, and the vendor shall</w:t>
      </w:r>
      <w:r w:rsidRPr="00FB5018">
        <w:t xml:space="preserve"> </w:t>
      </w:r>
      <w:r w:rsidRPr="00FB5018">
        <w:t>protect them with appropriate insurance</w:t>
      </w:r>
      <w:r w:rsidRPr="00FB5018">
        <w:t xml:space="preserve"> </w:t>
      </w:r>
      <w:r w:rsidRPr="00FB5018">
        <w:t>against theft or other loss or damage. Vendor</w:t>
      </w:r>
      <w:r w:rsidRPr="00FB5018">
        <w:t xml:space="preserve"> </w:t>
      </w:r>
      <w:r w:rsidRPr="00FB5018">
        <w:t>shall be held liable for any damages to Texas</w:t>
      </w:r>
      <w:r w:rsidRPr="00FB5018">
        <w:t xml:space="preserve"> </w:t>
      </w:r>
      <w:r w:rsidRPr="00FB5018">
        <w:t>A&amp;M University property occurring during</w:t>
      </w:r>
      <w:r w:rsidRPr="00FB5018">
        <w:t xml:space="preserve"> </w:t>
      </w:r>
      <w:r w:rsidRPr="00FB5018">
        <w:t>service.</w:t>
      </w:r>
    </w:p>
    <w:p w:rsidR="00C22ECB" w:rsidRPr="00FB5018" w:rsidRDefault="00C22ECB" w:rsidP="00C22ECB">
      <w:r w:rsidRPr="00FB5018">
        <w:t xml:space="preserve">Texas </w:t>
      </w:r>
      <w:proofErr w:type="gramStart"/>
      <w:r w:rsidRPr="00FB5018">
        <w:t>A&amp;</w:t>
      </w:r>
      <w:r w:rsidR="00FB5018" w:rsidRPr="00FB5018">
        <w:t>M</w:t>
      </w:r>
      <w:proofErr w:type="gramEnd"/>
      <w:r w:rsidR="00FB5018" w:rsidRPr="00FB5018">
        <w:t xml:space="preserve"> shall be listed as an additi</w:t>
      </w:r>
      <w:r w:rsidRPr="00FB5018">
        <w:t>onal</w:t>
      </w:r>
      <w:r w:rsidR="00FB5018" w:rsidRPr="00FB5018">
        <w:t xml:space="preserve"> </w:t>
      </w:r>
      <w:r w:rsidRPr="00FB5018">
        <w:t>insured party under each policy of</w:t>
      </w:r>
      <w:r w:rsidR="00FB5018" w:rsidRPr="00FB5018">
        <w:t xml:space="preserve"> insurance covering this project</w:t>
      </w:r>
      <w:r w:rsidRPr="00FB5018">
        <w:t>.</w:t>
      </w:r>
    </w:p>
    <w:p w:rsidR="00C22ECB" w:rsidRPr="00FB5018" w:rsidRDefault="00C22ECB" w:rsidP="00C22ECB">
      <w:r w:rsidRPr="00FB5018">
        <w:t>The vendor shall be required to provide</w:t>
      </w:r>
      <w:r w:rsidR="00FB5018" w:rsidRPr="00FB5018">
        <w:t xml:space="preserve"> </w:t>
      </w:r>
      <w:r w:rsidRPr="00FB5018">
        <w:t>proof of insurance in the amounts indicated</w:t>
      </w:r>
      <w:r w:rsidR="00FB5018" w:rsidRPr="00FB5018">
        <w:t xml:space="preserve"> herein. A copy of t</w:t>
      </w:r>
      <w:r w:rsidRPr="00FB5018">
        <w:t>he insurance certificate</w:t>
      </w:r>
      <w:r w:rsidR="00FB5018" w:rsidRPr="00FB5018">
        <w:t xml:space="preserve"> </w:t>
      </w:r>
      <w:r w:rsidRPr="00FB5018">
        <w:t>s hall be submitted to the Procurement</w:t>
      </w:r>
      <w:r w:rsidR="00FB5018" w:rsidRPr="00FB5018">
        <w:t xml:space="preserve"> </w:t>
      </w:r>
      <w:r w:rsidRPr="00FB5018">
        <w:t>Service s office prior to any work being</w:t>
      </w:r>
      <w:r w:rsidR="00FB5018" w:rsidRPr="00FB5018">
        <w:t xml:space="preserve"> </w:t>
      </w:r>
      <w:r w:rsidRPr="00FB5018">
        <w:t>performed.</w:t>
      </w:r>
    </w:p>
    <w:p w:rsidR="00C22ECB" w:rsidRPr="00FB5018" w:rsidRDefault="00C22ECB" w:rsidP="00C22ECB">
      <w:r w:rsidRPr="00FB5018">
        <w:t>The vendor shall not commence work until all</w:t>
      </w:r>
      <w:r w:rsidR="00FB5018" w:rsidRPr="00FB5018">
        <w:t xml:space="preserve"> </w:t>
      </w:r>
      <w:r w:rsidRPr="00FB5018">
        <w:t>of the insurance specified herein has been</w:t>
      </w:r>
      <w:r w:rsidR="00FB5018" w:rsidRPr="00FB5018">
        <w:t xml:space="preserve"> obtained and certificat</w:t>
      </w:r>
      <w:r w:rsidRPr="00FB5018">
        <w:t>ed of such insurance</w:t>
      </w:r>
      <w:r w:rsidR="00FB5018" w:rsidRPr="00FB5018">
        <w:t xml:space="preserve"> </w:t>
      </w:r>
      <w:r w:rsidRPr="00FB5018">
        <w:t>in force have been fi led with and accepted</w:t>
      </w:r>
      <w:r w:rsidR="00FB5018" w:rsidRPr="00FB5018">
        <w:t xml:space="preserve"> </w:t>
      </w:r>
      <w:r w:rsidRPr="00FB5018">
        <w:t>by Texas A&amp;M University. Acceptance of</w:t>
      </w:r>
      <w:r w:rsidR="00FB5018" w:rsidRPr="00FB5018">
        <w:t xml:space="preserve"> </w:t>
      </w:r>
      <w:r w:rsidRPr="00FB5018">
        <w:t>insurance certificates by Texas A&amp;M</w:t>
      </w:r>
      <w:r w:rsidR="00FB5018" w:rsidRPr="00FB5018">
        <w:t xml:space="preserve"> </w:t>
      </w:r>
      <w:r w:rsidRPr="00FB5018">
        <w:t>University shall not relieve or decrease the</w:t>
      </w:r>
      <w:r w:rsidR="00FB5018" w:rsidRPr="00FB5018">
        <w:t xml:space="preserve"> </w:t>
      </w:r>
      <w:r w:rsidRPr="00FB5018">
        <w:t>liability of the Vendor.</w:t>
      </w:r>
    </w:p>
    <w:p w:rsidR="00C22ECB" w:rsidRPr="00FB5018" w:rsidRDefault="00FB5018" w:rsidP="00FB5018">
      <w:r w:rsidRPr="00FB5018">
        <w:t>Insurance coverage shall provide for a 3</w:t>
      </w:r>
      <w:r w:rsidR="00C22ECB" w:rsidRPr="00FB5018">
        <w:t>0</w:t>
      </w:r>
      <w:r w:rsidRPr="00FB5018">
        <w:t>-</w:t>
      </w:r>
      <w:r w:rsidR="00C22ECB" w:rsidRPr="00FB5018">
        <w:t>day</w:t>
      </w:r>
      <w:r w:rsidRPr="00FB5018">
        <w:t xml:space="preserve"> notice of ca</w:t>
      </w:r>
      <w:r w:rsidR="00C22ECB" w:rsidRPr="00FB5018">
        <w:t>ncellation or material change to</w:t>
      </w:r>
      <w:r w:rsidRPr="00FB5018">
        <w:t xml:space="preserve"> </w:t>
      </w:r>
      <w:r w:rsidRPr="00FB5018">
        <w:t>the policy coverage and/or limits and the</w:t>
      </w:r>
      <w:r w:rsidRPr="00FB5018">
        <w:t xml:space="preserve"> </w:t>
      </w:r>
      <w:r w:rsidRPr="00FB5018">
        <w:t>certificate of insurance in force shall</w:t>
      </w:r>
      <w:r w:rsidRPr="00FB5018">
        <w:t xml:space="preserve"> </w:t>
      </w:r>
      <w:r w:rsidRPr="00FB5018">
        <w:t>include a notice that the policy or policies</w:t>
      </w:r>
      <w:r w:rsidRPr="00FB5018">
        <w:t xml:space="preserve"> </w:t>
      </w:r>
      <w:r w:rsidRPr="00FB5018">
        <w:t>do contain these provisions. Unless</w:t>
      </w:r>
      <w:r w:rsidRPr="00FB5018">
        <w:t xml:space="preserve"> </w:t>
      </w:r>
      <w:r w:rsidRPr="00FB5018">
        <w:t>otherwise specified, the vendor shall provide</w:t>
      </w:r>
      <w:r w:rsidRPr="00FB5018">
        <w:t xml:space="preserve"> </w:t>
      </w:r>
      <w:r w:rsidRPr="00FB5018">
        <w:t>and maintain insurance until the scope of</w:t>
      </w:r>
      <w:r w:rsidRPr="00FB5018">
        <w:t xml:space="preserve"> </w:t>
      </w:r>
      <w:r w:rsidRPr="00FB5018">
        <w:t>work is completed and accepted by Texas A&amp;M</w:t>
      </w:r>
      <w:r w:rsidRPr="00FB5018">
        <w:t xml:space="preserve"> </w:t>
      </w:r>
      <w:r w:rsidRPr="00FB5018">
        <w:t>University. The vendor's certificate of</w:t>
      </w:r>
      <w:r w:rsidRPr="00FB5018">
        <w:t xml:space="preserve"> </w:t>
      </w:r>
      <w:r w:rsidRPr="00FB5018">
        <w:t>insurance in force, shall be submitted</w:t>
      </w:r>
      <w:r w:rsidRPr="00FB5018">
        <w:t xml:space="preserve"> </w:t>
      </w:r>
      <w:r w:rsidRPr="00FB5018">
        <w:t>prior to start of service and shall include</w:t>
      </w:r>
      <w:r w:rsidRPr="00FB5018">
        <w:t xml:space="preserve"> </w:t>
      </w:r>
      <w:r w:rsidRPr="00FB5018">
        <w:t>a notice that the policies contain these</w:t>
      </w:r>
      <w:r w:rsidRPr="00FB5018">
        <w:t xml:space="preserve"> </w:t>
      </w:r>
      <w:r w:rsidRPr="00FB5018">
        <w:t>provisions.</w:t>
      </w:r>
    </w:p>
    <w:p w:rsidR="00C22ECB" w:rsidRPr="00FB5018" w:rsidRDefault="00C22ECB" w:rsidP="00C22ECB"/>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FB5018" w:rsidTr="005D7EF2">
        <w:tc>
          <w:tcPr>
            <w:tcW w:w="805" w:type="dxa"/>
          </w:tcPr>
          <w:p w:rsidR="001C04AC" w:rsidRPr="00FB5018" w:rsidRDefault="001C04AC" w:rsidP="005D7EF2">
            <w:r w:rsidRPr="00FB5018">
              <w:t>ITEM</w:t>
            </w:r>
          </w:p>
        </w:tc>
        <w:tc>
          <w:tcPr>
            <w:tcW w:w="4140" w:type="dxa"/>
          </w:tcPr>
          <w:p w:rsidR="001C04AC" w:rsidRPr="00FB5018" w:rsidRDefault="001C04AC" w:rsidP="005D7EF2">
            <w:pPr>
              <w:rPr>
                <w:color w:val="535353"/>
              </w:rPr>
            </w:pPr>
            <w:r w:rsidRPr="00FB5018">
              <w:rPr>
                <w:color w:val="535353"/>
              </w:rPr>
              <w:t>DESCRIPTION</w:t>
            </w:r>
          </w:p>
        </w:tc>
        <w:tc>
          <w:tcPr>
            <w:tcW w:w="1260" w:type="dxa"/>
          </w:tcPr>
          <w:p w:rsidR="001C04AC" w:rsidRPr="00FB5018" w:rsidRDefault="001C04AC" w:rsidP="005D7EF2">
            <w:pPr>
              <w:rPr>
                <w:color w:val="545454"/>
              </w:rPr>
            </w:pPr>
            <w:r w:rsidRPr="00FB5018">
              <w:rPr>
                <w:color w:val="545454"/>
              </w:rPr>
              <w:t>QUANTITY</w:t>
            </w:r>
          </w:p>
        </w:tc>
        <w:tc>
          <w:tcPr>
            <w:tcW w:w="720" w:type="dxa"/>
          </w:tcPr>
          <w:p w:rsidR="001C04AC" w:rsidRPr="00FB5018" w:rsidRDefault="001C04AC" w:rsidP="005D7EF2">
            <w:pPr>
              <w:rPr>
                <w:color w:val="505050"/>
              </w:rPr>
            </w:pPr>
            <w:r w:rsidRPr="00FB5018">
              <w:rPr>
                <w:color w:val="505050"/>
              </w:rPr>
              <w:t>UOM</w:t>
            </w:r>
          </w:p>
        </w:tc>
        <w:tc>
          <w:tcPr>
            <w:tcW w:w="1620" w:type="dxa"/>
          </w:tcPr>
          <w:p w:rsidR="001C04AC" w:rsidRPr="00FB5018" w:rsidRDefault="001C04AC" w:rsidP="005D7EF2">
            <w:pPr>
              <w:rPr>
                <w:color w:val="4F4F4F"/>
              </w:rPr>
            </w:pPr>
            <w:r w:rsidRPr="00FB5018">
              <w:rPr>
                <w:color w:val="4F4F4F"/>
              </w:rPr>
              <w:t>UNIT</w:t>
            </w:r>
            <w:r w:rsidRPr="00FB5018">
              <w:rPr>
                <w:color w:val="4F4F4F"/>
                <w:spacing w:val="-11"/>
              </w:rPr>
              <w:t xml:space="preserve"> </w:t>
            </w:r>
            <w:r w:rsidRPr="00FB5018">
              <w:rPr>
                <w:color w:val="4F4F4F"/>
              </w:rPr>
              <w:t>PRICE</w:t>
            </w:r>
          </w:p>
        </w:tc>
        <w:tc>
          <w:tcPr>
            <w:tcW w:w="1620" w:type="dxa"/>
          </w:tcPr>
          <w:p w:rsidR="001C04AC" w:rsidRPr="00FB5018" w:rsidRDefault="001C04AC" w:rsidP="005D7EF2">
            <w:r w:rsidRPr="00FB5018">
              <w:rPr>
                <w:color w:val="535353"/>
              </w:rPr>
              <w:t>EXTENDED</w:t>
            </w:r>
            <w:r w:rsidRPr="00FB5018">
              <w:rPr>
                <w:color w:val="535353"/>
                <w:spacing w:val="-7"/>
              </w:rPr>
              <w:t xml:space="preserve"> </w:t>
            </w:r>
            <w:r w:rsidRPr="00FB5018">
              <w:rPr>
                <w:color w:val="535353"/>
              </w:rPr>
              <w:t>PRICE</w:t>
            </w:r>
          </w:p>
        </w:tc>
      </w:tr>
      <w:tr w:rsidR="001C04AC" w:rsidRPr="00FB5018" w:rsidTr="005D7EF2">
        <w:tc>
          <w:tcPr>
            <w:tcW w:w="805" w:type="dxa"/>
          </w:tcPr>
          <w:p w:rsidR="001C04AC" w:rsidRPr="00FB5018" w:rsidRDefault="001C04AC" w:rsidP="001C04AC">
            <w:pPr>
              <w:numPr>
                <w:ilvl w:val="0"/>
                <w:numId w:val="4"/>
              </w:numPr>
              <w:spacing w:before="0"/>
              <w:ind w:right="38"/>
              <w:rPr>
                <w:rFonts w:ascii="Calibri" w:hAnsi="Calibri" w:cs="Times New Roman"/>
              </w:rPr>
            </w:pPr>
          </w:p>
        </w:tc>
        <w:tc>
          <w:tcPr>
            <w:tcW w:w="4140" w:type="dxa"/>
          </w:tcPr>
          <w:p w:rsidR="00CD048D" w:rsidRPr="00FB5018" w:rsidRDefault="00FB5018" w:rsidP="00CD048D">
            <w:pPr>
              <w:ind w:left="369" w:hanging="270"/>
            </w:pPr>
            <w:r w:rsidRPr="00FB5018">
              <w:t>Labor Rate For Vehicle Maintenance</w:t>
            </w:r>
          </w:p>
        </w:tc>
        <w:tc>
          <w:tcPr>
            <w:tcW w:w="1260" w:type="dxa"/>
          </w:tcPr>
          <w:p w:rsidR="001C04AC" w:rsidRPr="00FB5018" w:rsidRDefault="00FB5018" w:rsidP="005D7EF2">
            <w:r w:rsidRPr="00FB5018">
              <w:rPr>
                <w:w w:val="120"/>
              </w:rPr>
              <w:t>1</w:t>
            </w:r>
            <w:r w:rsidR="00CD048D" w:rsidRPr="00FB5018">
              <w:rPr>
                <w:w w:val="120"/>
              </w:rPr>
              <w:t>0</w:t>
            </w:r>
          </w:p>
        </w:tc>
        <w:tc>
          <w:tcPr>
            <w:tcW w:w="720" w:type="dxa"/>
          </w:tcPr>
          <w:p w:rsidR="001C04AC" w:rsidRPr="00FB5018" w:rsidRDefault="00FB5018" w:rsidP="005D7EF2">
            <w:r w:rsidRPr="00FB5018">
              <w:t>HR</w:t>
            </w:r>
          </w:p>
        </w:tc>
        <w:tc>
          <w:tcPr>
            <w:tcW w:w="1620" w:type="dxa"/>
          </w:tcPr>
          <w:p w:rsidR="001C04AC" w:rsidRPr="00FB5018" w:rsidRDefault="00FB5018" w:rsidP="005D7EF2">
            <w:pPr>
              <w:jc w:val="right"/>
            </w:pPr>
            <w:r w:rsidRPr="00FB5018">
              <w:t>75.000</w:t>
            </w:r>
          </w:p>
        </w:tc>
        <w:tc>
          <w:tcPr>
            <w:tcW w:w="1620" w:type="dxa"/>
          </w:tcPr>
          <w:p w:rsidR="001C04AC" w:rsidRPr="00FB5018" w:rsidRDefault="00FB5018" w:rsidP="005D7EF2">
            <w:pPr>
              <w:jc w:val="right"/>
            </w:pPr>
            <w:r w:rsidRPr="00FB5018">
              <w:t>750.00</w:t>
            </w:r>
          </w:p>
        </w:tc>
      </w:tr>
      <w:tr w:rsidR="00FB5018" w:rsidRPr="00FB5018" w:rsidTr="005D7EF2">
        <w:tc>
          <w:tcPr>
            <w:tcW w:w="805" w:type="dxa"/>
          </w:tcPr>
          <w:p w:rsidR="00FB5018" w:rsidRPr="00FB5018" w:rsidRDefault="00FB5018" w:rsidP="001C04AC">
            <w:pPr>
              <w:numPr>
                <w:ilvl w:val="0"/>
                <w:numId w:val="4"/>
              </w:numPr>
              <w:spacing w:before="0"/>
              <w:ind w:right="38"/>
              <w:rPr>
                <w:rFonts w:ascii="Calibri" w:hAnsi="Calibri" w:cs="Times New Roman"/>
              </w:rPr>
            </w:pPr>
          </w:p>
        </w:tc>
        <w:tc>
          <w:tcPr>
            <w:tcW w:w="4140" w:type="dxa"/>
          </w:tcPr>
          <w:p w:rsidR="00FB5018" w:rsidRPr="00FB5018" w:rsidRDefault="00FB5018" w:rsidP="00CD048D">
            <w:pPr>
              <w:ind w:left="369" w:hanging="270"/>
            </w:pPr>
            <w:r w:rsidRPr="00FB5018">
              <w:t>Labor Rate For Vehicle Repair</w:t>
            </w:r>
          </w:p>
        </w:tc>
        <w:tc>
          <w:tcPr>
            <w:tcW w:w="1260" w:type="dxa"/>
          </w:tcPr>
          <w:p w:rsidR="00FB5018" w:rsidRPr="00FB5018" w:rsidRDefault="00FB5018" w:rsidP="005D7EF2">
            <w:pPr>
              <w:rPr>
                <w:w w:val="120"/>
              </w:rPr>
            </w:pPr>
            <w:r w:rsidRPr="00FB5018">
              <w:rPr>
                <w:w w:val="120"/>
              </w:rPr>
              <w:t>20</w:t>
            </w:r>
          </w:p>
        </w:tc>
        <w:tc>
          <w:tcPr>
            <w:tcW w:w="720" w:type="dxa"/>
          </w:tcPr>
          <w:p w:rsidR="00FB5018" w:rsidRPr="00FB5018" w:rsidRDefault="00FB5018" w:rsidP="005D7EF2">
            <w:r w:rsidRPr="00FB5018">
              <w:t>HR</w:t>
            </w:r>
          </w:p>
        </w:tc>
        <w:tc>
          <w:tcPr>
            <w:tcW w:w="1620" w:type="dxa"/>
          </w:tcPr>
          <w:p w:rsidR="00FB5018" w:rsidRPr="00FB5018" w:rsidRDefault="00FB5018" w:rsidP="005D7EF2">
            <w:pPr>
              <w:jc w:val="right"/>
            </w:pPr>
            <w:r w:rsidRPr="00FB5018">
              <w:t>128.000</w:t>
            </w:r>
          </w:p>
        </w:tc>
        <w:tc>
          <w:tcPr>
            <w:tcW w:w="1620" w:type="dxa"/>
          </w:tcPr>
          <w:p w:rsidR="00FB5018" w:rsidRPr="00FB5018" w:rsidRDefault="00FB5018" w:rsidP="005D7EF2">
            <w:pPr>
              <w:jc w:val="right"/>
            </w:pPr>
            <w:r w:rsidRPr="00FB5018">
              <w:t>2,560.00</w:t>
            </w:r>
          </w:p>
        </w:tc>
      </w:tr>
      <w:tr w:rsidR="00FB5018" w:rsidRPr="00FB5018" w:rsidTr="005D7EF2">
        <w:tc>
          <w:tcPr>
            <w:tcW w:w="805" w:type="dxa"/>
          </w:tcPr>
          <w:p w:rsidR="00FB5018" w:rsidRPr="00FB5018" w:rsidRDefault="00FB5018" w:rsidP="001C04AC">
            <w:pPr>
              <w:numPr>
                <w:ilvl w:val="0"/>
                <w:numId w:val="4"/>
              </w:numPr>
              <w:spacing w:before="0"/>
              <w:ind w:right="38"/>
              <w:rPr>
                <w:rFonts w:ascii="Calibri" w:hAnsi="Calibri" w:cs="Times New Roman"/>
              </w:rPr>
            </w:pPr>
          </w:p>
        </w:tc>
        <w:tc>
          <w:tcPr>
            <w:tcW w:w="4140" w:type="dxa"/>
          </w:tcPr>
          <w:p w:rsidR="00FB5018" w:rsidRPr="00FB5018" w:rsidRDefault="00FB5018" w:rsidP="00FB5018">
            <w:pPr>
              <w:ind w:left="369" w:hanging="270"/>
            </w:pPr>
            <w:r w:rsidRPr="00FB5018">
              <w:t>Parts and Related Shipping Costs For Vehicle</w:t>
            </w:r>
            <w:r w:rsidRPr="00FB5018">
              <w:t xml:space="preserve"> </w:t>
            </w:r>
            <w:r w:rsidRPr="00FB5018">
              <w:t>Maintenance and Repair</w:t>
            </w:r>
          </w:p>
          <w:p w:rsidR="00FB5018" w:rsidRPr="00FB5018" w:rsidRDefault="00FB5018" w:rsidP="00FB5018">
            <w:pPr>
              <w:ind w:left="369" w:hanging="270"/>
            </w:pPr>
            <w:r w:rsidRPr="00FB5018">
              <w:t>Please quote % discount that wil</w:t>
            </w:r>
            <w:r w:rsidRPr="00FB5018">
              <w:t>l be provided</w:t>
            </w:r>
            <w:r w:rsidRPr="00FB5018">
              <w:t xml:space="preserve"> </w:t>
            </w:r>
            <w:r w:rsidRPr="00FB5018">
              <w:t xml:space="preserve">on parts if applicable </w:t>
            </w:r>
            <w:r w:rsidRPr="00FB5018">
              <w:rPr>
                <w:u w:val="single"/>
              </w:rPr>
              <w:t>0%</w:t>
            </w:r>
          </w:p>
          <w:p w:rsidR="00FB5018" w:rsidRPr="00FB5018" w:rsidRDefault="00FB5018" w:rsidP="00FB5018">
            <w:pPr>
              <w:ind w:left="369" w:hanging="270"/>
            </w:pPr>
            <w:r w:rsidRPr="00FB5018">
              <w:t>Note that full Price and Discount must be</w:t>
            </w:r>
            <w:r w:rsidRPr="00FB5018">
              <w:t xml:space="preserve"> </w:t>
            </w:r>
            <w:r w:rsidRPr="00FB5018">
              <w:t>shown on Invoices.</w:t>
            </w:r>
          </w:p>
          <w:p w:rsidR="00FB5018" w:rsidRPr="00FB5018" w:rsidRDefault="00FB5018" w:rsidP="00FB5018">
            <w:pPr>
              <w:ind w:left="369" w:hanging="270"/>
            </w:pPr>
            <w:r w:rsidRPr="00FB5018">
              <w:t>Following is a list of Tractors, Trucks, and</w:t>
            </w:r>
            <w:r w:rsidRPr="00FB5018">
              <w:t xml:space="preserve"> </w:t>
            </w:r>
            <w:r w:rsidRPr="00FB5018">
              <w:t>Trailers that may require service. (Note</w:t>
            </w:r>
            <w:r w:rsidRPr="00FB5018">
              <w:t xml:space="preserve"> </w:t>
            </w:r>
            <w:r w:rsidRPr="00FB5018">
              <w:t>that this list may change at any time with</w:t>
            </w:r>
            <w:r w:rsidRPr="00FB5018">
              <w:t xml:space="preserve"> </w:t>
            </w:r>
            <w:r w:rsidRPr="00FB5018">
              <w:t>either additions or delections)</w:t>
            </w:r>
          </w:p>
          <w:p w:rsidR="00FB5018" w:rsidRPr="00FB5018" w:rsidRDefault="00FB5018" w:rsidP="00FB5018">
            <w:pPr>
              <w:pStyle w:val="ListParagraph"/>
              <w:numPr>
                <w:ilvl w:val="0"/>
                <w:numId w:val="11"/>
              </w:numPr>
            </w:pPr>
            <w:r w:rsidRPr="00FB5018">
              <w:t xml:space="preserve">2005 Freightliner </w:t>
            </w:r>
            <w:r w:rsidRPr="00FB5018">
              <w:t>Columbia</w:t>
            </w:r>
            <w:r w:rsidRPr="00FB5018">
              <w:t xml:space="preserve"> Tractors - 2 Each</w:t>
            </w:r>
          </w:p>
          <w:p w:rsidR="00FB5018" w:rsidRPr="00FB5018" w:rsidRDefault="00FB5018" w:rsidP="00FB5018">
            <w:pPr>
              <w:pStyle w:val="ListParagraph"/>
              <w:numPr>
                <w:ilvl w:val="0"/>
                <w:numId w:val="11"/>
              </w:numPr>
            </w:pPr>
            <w:r w:rsidRPr="00FB5018">
              <w:t>2005 Freightline M2 Box Trucks - 2 Each</w:t>
            </w:r>
          </w:p>
          <w:p w:rsidR="00FB5018" w:rsidRPr="00FB5018" w:rsidRDefault="00FB5018" w:rsidP="00FB5018">
            <w:pPr>
              <w:pStyle w:val="ListParagraph"/>
              <w:numPr>
                <w:ilvl w:val="0"/>
                <w:numId w:val="11"/>
              </w:numPr>
            </w:pPr>
            <w:r w:rsidRPr="00FB5018">
              <w:t>2012 Freightliner M2 Box Truck - 1 Each</w:t>
            </w:r>
          </w:p>
          <w:p w:rsidR="00FB5018" w:rsidRPr="00FB5018" w:rsidRDefault="00FB5018" w:rsidP="00FB5018">
            <w:pPr>
              <w:pStyle w:val="ListParagraph"/>
              <w:numPr>
                <w:ilvl w:val="0"/>
                <w:numId w:val="11"/>
              </w:numPr>
            </w:pPr>
            <w:r w:rsidRPr="00FB5018">
              <w:t>2013 Freightliner M2 Stake Bed Trucks - 2 Ea</w:t>
            </w:r>
          </w:p>
          <w:p w:rsidR="00FB5018" w:rsidRPr="00FB5018" w:rsidRDefault="00FB5018" w:rsidP="00FB5018">
            <w:pPr>
              <w:pStyle w:val="ListParagraph"/>
              <w:numPr>
                <w:ilvl w:val="0"/>
                <w:numId w:val="11"/>
              </w:numPr>
            </w:pPr>
            <w:r w:rsidRPr="00FB5018">
              <w:t>2000 Flag 53' Trailer - 1 Each</w:t>
            </w:r>
          </w:p>
          <w:p w:rsidR="00FB5018" w:rsidRPr="00FB5018" w:rsidRDefault="00FB5018" w:rsidP="00FB5018">
            <w:pPr>
              <w:pStyle w:val="ListParagraph"/>
              <w:numPr>
                <w:ilvl w:val="0"/>
                <w:numId w:val="11"/>
              </w:numPr>
            </w:pPr>
            <w:r w:rsidRPr="00FB5018">
              <w:t>2005 Lufkin 53' Trailer - 1 Each</w:t>
            </w:r>
          </w:p>
          <w:p w:rsidR="00FB5018" w:rsidRPr="00FB5018" w:rsidRDefault="00FB5018" w:rsidP="00FB5018">
            <w:pPr>
              <w:pStyle w:val="ListParagraph"/>
              <w:numPr>
                <w:ilvl w:val="0"/>
                <w:numId w:val="11"/>
              </w:numPr>
            </w:pPr>
            <w:r w:rsidRPr="00FB5018">
              <w:t>2007 Trail-EZE - 48' Trailer - 1 Each</w:t>
            </w:r>
          </w:p>
        </w:tc>
        <w:tc>
          <w:tcPr>
            <w:tcW w:w="1260" w:type="dxa"/>
          </w:tcPr>
          <w:p w:rsidR="00FB5018" w:rsidRPr="00FB5018" w:rsidRDefault="00FB5018" w:rsidP="005D7EF2">
            <w:pPr>
              <w:rPr>
                <w:w w:val="120"/>
              </w:rPr>
            </w:pPr>
            <w:r w:rsidRPr="00FB5018">
              <w:rPr>
                <w:w w:val="120"/>
              </w:rPr>
              <w:t>1</w:t>
            </w:r>
          </w:p>
        </w:tc>
        <w:tc>
          <w:tcPr>
            <w:tcW w:w="720" w:type="dxa"/>
          </w:tcPr>
          <w:p w:rsidR="00FB5018" w:rsidRPr="00FB5018" w:rsidRDefault="00FB5018" w:rsidP="005D7EF2">
            <w:r w:rsidRPr="00FB5018">
              <w:t>LOT</w:t>
            </w:r>
          </w:p>
        </w:tc>
        <w:tc>
          <w:tcPr>
            <w:tcW w:w="1620" w:type="dxa"/>
          </w:tcPr>
          <w:p w:rsidR="00FB5018" w:rsidRPr="00FB5018" w:rsidRDefault="00FB5018" w:rsidP="005D7EF2">
            <w:pPr>
              <w:jc w:val="right"/>
            </w:pPr>
            <w:r w:rsidRPr="00FB5018">
              <w:t>7,000.000</w:t>
            </w:r>
          </w:p>
        </w:tc>
        <w:tc>
          <w:tcPr>
            <w:tcW w:w="1620" w:type="dxa"/>
          </w:tcPr>
          <w:p w:rsidR="00FB5018" w:rsidRPr="00FB5018" w:rsidRDefault="00FB5018" w:rsidP="005D7EF2">
            <w:pPr>
              <w:jc w:val="right"/>
            </w:pPr>
            <w:r w:rsidRPr="00FB5018">
              <w:t>7,000.00</w:t>
            </w:r>
          </w:p>
        </w:tc>
      </w:tr>
      <w:tr w:rsidR="001C04AC" w:rsidRPr="00FB5018" w:rsidTr="005D7EF2">
        <w:tc>
          <w:tcPr>
            <w:tcW w:w="805" w:type="dxa"/>
          </w:tcPr>
          <w:p w:rsidR="001C04AC" w:rsidRPr="00FB5018" w:rsidRDefault="001C04AC" w:rsidP="005D7EF2">
            <w:pPr>
              <w:rPr>
                <w:rFonts w:ascii="Calibri" w:hAnsi="Calibri"/>
              </w:rPr>
            </w:pPr>
          </w:p>
        </w:tc>
        <w:tc>
          <w:tcPr>
            <w:tcW w:w="4140" w:type="dxa"/>
          </w:tcPr>
          <w:p w:rsidR="001C04AC" w:rsidRPr="00FB5018" w:rsidRDefault="001C04AC" w:rsidP="005D7EF2">
            <w:pPr>
              <w:rPr>
                <w:rFonts w:ascii="Calibri" w:hAnsi="Calibri"/>
              </w:rPr>
            </w:pPr>
          </w:p>
        </w:tc>
        <w:tc>
          <w:tcPr>
            <w:tcW w:w="1260" w:type="dxa"/>
          </w:tcPr>
          <w:p w:rsidR="001C04AC" w:rsidRPr="00FB5018" w:rsidRDefault="001C04AC" w:rsidP="005D7EF2">
            <w:pPr>
              <w:rPr>
                <w:rFonts w:ascii="Calibri" w:hAnsi="Calibri"/>
              </w:rPr>
            </w:pPr>
          </w:p>
        </w:tc>
        <w:tc>
          <w:tcPr>
            <w:tcW w:w="720" w:type="dxa"/>
          </w:tcPr>
          <w:p w:rsidR="001C04AC" w:rsidRPr="00FB5018" w:rsidRDefault="001C04AC" w:rsidP="005D7EF2">
            <w:pPr>
              <w:rPr>
                <w:rFonts w:ascii="Calibri" w:hAnsi="Calibri"/>
              </w:rPr>
            </w:pPr>
          </w:p>
        </w:tc>
        <w:tc>
          <w:tcPr>
            <w:tcW w:w="1620" w:type="dxa"/>
          </w:tcPr>
          <w:p w:rsidR="001C04AC" w:rsidRPr="00FB5018" w:rsidRDefault="001C04AC" w:rsidP="005D7EF2">
            <w:r w:rsidRPr="00FB5018">
              <w:t>TOTAL</w:t>
            </w:r>
          </w:p>
        </w:tc>
        <w:tc>
          <w:tcPr>
            <w:tcW w:w="1620" w:type="dxa"/>
          </w:tcPr>
          <w:p w:rsidR="001C04AC" w:rsidRPr="00FB5018" w:rsidRDefault="00FB5018" w:rsidP="005D7EF2">
            <w:pPr>
              <w:jc w:val="right"/>
            </w:pPr>
            <w:r w:rsidRPr="00FB5018">
              <w:t>10,310.00</w:t>
            </w:r>
          </w:p>
        </w:tc>
      </w:tr>
    </w:tbl>
    <w:p w:rsidR="002C2863" w:rsidRPr="00FB5018" w:rsidRDefault="002C2863" w:rsidP="002C2863">
      <w:pPr>
        <w:pStyle w:val="Heading2"/>
      </w:pPr>
      <w:r w:rsidRPr="00FB5018">
        <w:t>THIS DOCUMENT is subject to any constitutional or statutory limitations upon Texas A&amp;M University as an Agency of the State of Texas.</w:t>
      </w:r>
    </w:p>
    <w:p w:rsidR="002C2863" w:rsidRPr="00FB5018" w:rsidRDefault="002C2863" w:rsidP="002C2863">
      <w:pPr>
        <w:spacing w:before="120"/>
        <w:outlineLvl w:val="1"/>
        <w:rPr>
          <w:rFonts w:ascii="Calibri" w:hAnsi="Calibri" w:cs="Calibri"/>
          <w:b/>
        </w:rPr>
      </w:pPr>
      <w:r w:rsidRPr="00FB5018">
        <w:rPr>
          <w:rFonts w:ascii="Calibri" w:hAnsi="Calibri" w:cs="Calibri"/>
          <w:b/>
        </w:rPr>
        <w:t>OSHA STATEMENT</w:t>
      </w:r>
    </w:p>
    <w:p w:rsidR="002C2863" w:rsidRPr="00FB5018" w:rsidRDefault="002C2863" w:rsidP="002C2863">
      <w:pPr>
        <w:rPr>
          <w:rFonts w:ascii="Calibri" w:hAnsi="Calibri" w:cs="Calibri"/>
        </w:rPr>
      </w:pPr>
      <w:r w:rsidRPr="00FB5018">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FB5018" w:rsidRDefault="002C2863" w:rsidP="002C2863">
      <w:pPr>
        <w:spacing w:before="120"/>
        <w:outlineLvl w:val="1"/>
        <w:rPr>
          <w:rFonts w:ascii="Calibri" w:hAnsi="Calibri" w:cs="Calibri"/>
          <w:b/>
        </w:rPr>
      </w:pPr>
      <w:r w:rsidRPr="00FB5018">
        <w:rPr>
          <w:rFonts w:ascii="Calibri" w:hAnsi="Calibri" w:cs="Calibri"/>
          <w:b/>
        </w:rPr>
        <w:t>CERTIFICATION OF NONSEGREGATED FACILITIES OF EQUAL EMPLOYMENT OPPORTUNITIES COMPLIANCE</w:t>
      </w:r>
    </w:p>
    <w:p w:rsidR="002C2863" w:rsidRPr="00FB5018" w:rsidRDefault="002C2863" w:rsidP="002C2863">
      <w:pPr>
        <w:rPr>
          <w:rFonts w:ascii="Calibri" w:hAnsi="Calibri" w:cs="Calibri"/>
        </w:rPr>
      </w:pPr>
      <w:r w:rsidRPr="00FB5018">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FB5018" w:rsidRDefault="002C2863" w:rsidP="002C2863">
      <w:pPr>
        <w:rPr>
          <w:rFonts w:ascii="Calibri" w:hAnsi="Calibri" w:cs="Calibri"/>
        </w:rPr>
      </w:pPr>
      <w:r w:rsidRPr="00FB5018">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FB5018" w:rsidRDefault="002C2863" w:rsidP="002C2863">
      <w:pPr>
        <w:spacing w:before="120"/>
        <w:outlineLvl w:val="1"/>
        <w:rPr>
          <w:rFonts w:ascii="Calibri" w:hAnsi="Calibri" w:cs="Calibri"/>
          <w:b/>
        </w:rPr>
      </w:pPr>
      <w:r w:rsidRPr="00FB5018">
        <w:rPr>
          <w:rFonts w:ascii="Calibri" w:hAnsi="Calibri" w:cs="Calibri"/>
          <w:b/>
        </w:rPr>
        <w:t>AFFIRMATIVE ACTION COMPLIANCE</w:t>
      </w:r>
    </w:p>
    <w:p w:rsidR="002C2863" w:rsidRPr="00FB5018" w:rsidRDefault="002C2863" w:rsidP="002C2863">
      <w:pPr>
        <w:rPr>
          <w:rFonts w:ascii="Calibri" w:hAnsi="Calibri" w:cs="Calibri"/>
        </w:rPr>
      </w:pPr>
      <w:r w:rsidRPr="00FB5018">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FB5018" w:rsidRDefault="002C2863" w:rsidP="002C2863">
      <w:pPr>
        <w:rPr>
          <w:rFonts w:ascii="Calibri" w:hAnsi="Calibri" w:cs="Calibri"/>
        </w:rPr>
      </w:pPr>
      <w:r w:rsidRPr="00FB5018">
        <w:rPr>
          <w:rFonts w:ascii="Calibri" w:hAnsi="Calibri" w:cs="Calibri"/>
        </w:rPr>
        <w:lastRenderedPageBreak/>
        <w:t>Paragraph 60.741.4 of Title 41 of Part 60-741 Affirmative Action Obligations of Contracts and Subcontracts for Handicapped Workers is incorporated by reference for all contracts of $3,500.00 or greater.</w:t>
      </w:r>
    </w:p>
    <w:p w:rsidR="002C2863" w:rsidRPr="00FB5018" w:rsidRDefault="002C2863" w:rsidP="002C2863">
      <w:pPr>
        <w:rPr>
          <w:rFonts w:ascii="Calibri" w:hAnsi="Calibri" w:cs="Calibri"/>
        </w:rPr>
      </w:pPr>
      <w:r w:rsidRPr="00FB5018">
        <w:rPr>
          <w:rFonts w:ascii="Calibri" w:hAnsi="Calibri" w:cs="Calibri"/>
        </w:rPr>
        <w:t xml:space="preserve">If any additional information is required regarding these requirements, please contact the Texas </w:t>
      </w:r>
      <w:proofErr w:type="gramStart"/>
      <w:r w:rsidRPr="00FB5018">
        <w:rPr>
          <w:rFonts w:ascii="Calibri" w:hAnsi="Calibri" w:cs="Calibri"/>
        </w:rPr>
        <w:t>A&amp;M</w:t>
      </w:r>
      <w:proofErr w:type="gramEnd"/>
      <w:r w:rsidRPr="00FB5018">
        <w:rPr>
          <w:rFonts w:ascii="Calibri" w:hAnsi="Calibri" w:cs="Calibri"/>
        </w:rPr>
        <w:t xml:space="preserve"> University Purchasing Services department prior to the shipping date.</w:t>
      </w:r>
    </w:p>
    <w:p w:rsidR="002C2863" w:rsidRPr="00FB5018" w:rsidRDefault="002C2863" w:rsidP="002C2863">
      <w:pPr>
        <w:rPr>
          <w:rFonts w:ascii="Calibri" w:hAnsi="Calibri" w:cs="Calibri"/>
        </w:rPr>
      </w:pPr>
      <w:r w:rsidRPr="00FB5018">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FB5018" w:rsidRDefault="002C2863" w:rsidP="002C2863">
      <w:pPr>
        <w:spacing w:before="120"/>
        <w:outlineLvl w:val="1"/>
        <w:rPr>
          <w:rFonts w:ascii="Calibri" w:hAnsi="Calibri" w:cs="Calibri"/>
          <w:b/>
        </w:rPr>
      </w:pPr>
      <w:r w:rsidRPr="00FB5018">
        <w:rPr>
          <w:rFonts w:ascii="Calibri" w:hAnsi="Calibri" w:cs="Calibri"/>
          <w:b/>
        </w:rPr>
        <w:t>PURCHASE OF EQUIPMENT WITH FEDERAL FUNDS</w:t>
      </w:r>
    </w:p>
    <w:p w:rsidR="002C2863" w:rsidRPr="00FB5018" w:rsidRDefault="002C2863" w:rsidP="002C2863">
      <w:pPr>
        <w:widowControl/>
        <w:numPr>
          <w:ilvl w:val="0"/>
          <w:numId w:val="8"/>
        </w:numPr>
        <w:autoSpaceDE/>
        <w:autoSpaceDN/>
        <w:spacing w:before="0" w:after="160" w:line="259" w:lineRule="auto"/>
        <w:ind w:right="38"/>
        <w:rPr>
          <w:rFonts w:ascii="Calibri" w:hAnsi="Calibri" w:cs="Times New Roman"/>
        </w:rPr>
      </w:pPr>
      <w:r w:rsidRPr="00FB5018">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FB5018" w:rsidRDefault="002C2863" w:rsidP="002C2863">
      <w:pPr>
        <w:widowControl/>
        <w:numPr>
          <w:ilvl w:val="0"/>
          <w:numId w:val="8"/>
        </w:numPr>
        <w:autoSpaceDE/>
        <w:autoSpaceDN/>
        <w:spacing w:before="0" w:after="160" w:line="259" w:lineRule="auto"/>
        <w:ind w:right="38"/>
        <w:rPr>
          <w:rFonts w:ascii="Calibri" w:hAnsi="Calibri" w:cs="Times New Roman"/>
        </w:rPr>
      </w:pPr>
      <w:r w:rsidRPr="00FB5018">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A recipient's procurement procedures or operation fails to comply with the procurement standards in the Federal awarding agency's implementation of OMB's Circular A-110.</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The procurement, which is expected to exceed the small purchase threshold, specifies a "brand name" product.</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The proposed award over the small purchase threshold is to be awarded to other than the apparent low bidder under a sealed bid procurement.</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A proposed contract modification changes the scope of a contract or increases the contract amount by more than the amount of the small purchase threshold.</w:t>
      </w:r>
    </w:p>
    <w:p w:rsidR="002C2863" w:rsidRPr="00FB5018" w:rsidRDefault="002C2863" w:rsidP="002C2863">
      <w:pPr>
        <w:widowControl/>
        <w:numPr>
          <w:ilvl w:val="0"/>
          <w:numId w:val="8"/>
        </w:numPr>
        <w:autoSpaceDE/>
        <w:autoSpaceDN/>
        <w:spacing w:before="0" w:after="160" w:line="259" w:lineRule="auto"/>
        <w:ind w:right="38"/>
        <w:rPr>
          <w:rFonts w:ascii="Calibri" w:hAnsi="Calibri" w:cs="Times New Roman"/>
        </w:rPr>
      </w:pPr>
      <w:r w:rsidRPr="00FB5018">
        <w:rPr>
          <w:rFonts w:ascii="Calibri" w:hAnsi="Calibri" w:cs="Times New Roman"/>
        </w:rPr>
        <w:t>All purchase orders awards shall contain the following provisions as applicable:</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 xml:space="preserve">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w:t>
      </w:r>
      <w:r w:rsidRPr="00FB5018">
        <w:rPr>
          <w:rFonts w:ascii="Calibri" w:hAnsi="Calibri" w:cs="Times New Roman"/>
        </w:rPr>
        <w:lastRenderedPageBreak/>
        <w:t>any part of the compensation to which he is otherwise entitled. The recipient shall report all suspected or reported violations to the Federal awarding agency.</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C2863" w:rsidRPr="00FB5018" w:rsidRDefault="002C2863" w:rsidP="002C2863">
      <w:pPr>
        <w:widowControl/>
        <w:numPr>
          <w:ilvl w:val="1"/>
          <w:numId w:val="8"/>
        </w:numPr>
        <w:autoSpaceDE/>
        <w:autoSpaceDN/>
        <w:spacing w:before="0" w:after="160" w:line="259" w:lineRule="auto"/>
        <w:ind w:right="38"/>
        <w:rPr>
          <w:rFonts w:ascii="Calibri" w:hAnsi="Calibri" w:cs="Times New Roman"/>
        </w:rPr>
      </w:pPr>
      <w:r w:rsidRPr="00FB501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FB5018" w:rsidRDefault="005E1677" w:rsidP="005E1677">
      <w:pPr>
        <w:pStyle w:val="Heading2"/>
        <w:rPr>
          <w:rFonts w:eastAsiaTheme="minorHAnsi"/>
        </w:rPr>
      </w:pPr>
      <w:r w:rsidRPr="00FB5018">
        <w:rPr>
          <w:rFonts w:eastAsiaTheme="minorHAnsi"/>
        </w:rPr>
        <w:lastRenderedPageBreak/>
        <w:t>VENDOR QUOTE:</w:t>
      </w:r>
    </w:p>
    <w:p w:rsidR="005E1677" w:rsidRPr="00FB5018" w:rsidRDefault="00FB5018" w:rsidP="00F84795">
      <w:pPr>
        <w:rPr>
          <w:rFonts w:eastAsiaTheme="minorHAnsi"/>
        </w:rPr>
      </w:pPr>
      <w:proofErr w:type="spellStart"/>
      <w:r w:rsidRPr="00FB5018">
        <w:rPr>
          <w:rFonts w:eastAsiaTheme="minorHAnsi"/>
        </w:rPr>
        <w:t>B990030</w:t>
      </w:r>
      <w:proofErr w:type="spellEnd"/>
    </w:p>
    <w:p w:rsidR="00FB5018" w:rsidRPr="00FB5018" w:rsidRDefault="00FB5018" w:rsidP="00FB5018">
      <w:pPr>
        <w:pStyle w:val="Heading2"/>
        <w:rPr>
          <w:rFonts w:eastAsiaTheme="minorHAnsi"/>
        </w:rPr>
      </w:pPr>
      <w:r w:rsidRPr="00FB5018">
        <w:rPr>
          <w:rFonts w:eastAsiaTheme="minorHAnsi"/>
        </w:rPr>
        <w:t>VENDOR REF:</w:t>
      </w:r>
    </w:p>
    <w:p w:rsidR="00FB5018" w:rsidRPr="00FB5018" w:rsidRDefault="00FB5018" w:rsidP="00FB5018">
      <w:pPr>
        <w:rPr>
          <w:rFonts w:eastAsiaTheme="minorHAnsi"/>
        </w:rPr>
      </w:pPr>
      <w:r w:rsidRPr="00FB5018">
        <w:rPr>
          <w:rFonts w:eastAsiaTheme="minorHAnsi"/>
        </w:rPr>
        <w:t>KEVIN BAILEY</w:t>
      </w:r>
    </w:p>
    <w:p w:rsidR="005E1677" w:rsidRPr="00FB5018" w:rsidRDefault="005E1677" w:rsidP="005E1677">
      <w:pPr>
        <w:pStyle w:val="Heading3"/>
        <w:rPr>
          <w:rFonts w:eastAsiaTheme="minorHAnsi"/>
        </w:rPr>
      </w:pPr>
      <w:r w:rsidRPr="00FB5018">
        <w:rPr>
          <w:rFonts w:eastAsiaTheme="minorHAnsi"/>
        </w:rPr>
        <w:t>PHONE:</w:t>
      </w:r>
    </w:p>
    <w:p w:rsidR="005E1677" w:rsidRPr="00FB5018" w:rsidRDefault="00FB5018" w:rsidP="00F84795">
      <w:pPr>
        <w:rPr>
          <w:rFonts w:eastAsiaTheme="minorHAnsi"/>
        </w:rPr>
      </w:pPr>
      <w:r w:rsidRPr="00FB5018">
        <w:rPr>
          <w:rFonts w:eastAsiaTheme="minorHAnsi"/>
        </w:rPr>
        <w:t>979-778-3640</w:t>
      </w:r>
    </w:p>
    <w:p w:rsidR="00802875" w:rsidRPr="00FB5018"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FB5018" w:rsidTr="00C04470">
        <w:tc>
          <w:tcPr>
            <w:tcW w:w="895" w:type="dxa"/>
          </w:tcPr>
          <w:p w:rsidR="00F46925" w:rsidRPr="00FB5018" w:rsidRDefault="00F46925" w:rsidP="00FD1A36">
            <w:r w:rsidRPr="00FB5018">
              <w:t>cc</w:t>
            </w:r>
          </w:p>
        </w:tc>
        <w:tc>
          <w:tcPr>
            <w:tcW w:w="1080" w:type="dxa"/>
          </w:tcPr>
          <w:p w:rsidR="00F46925" w:rsidRPr="00FB5018" w:rsidRDefault="00F46925" w:rsidP="00FD1A36">
            <w:r w:rsidRPr="00FB5018">
              <w:t>FY</w:t>
            </w:r>
          </w:p>
        </w:tc>
        <w:tc>
          <w:tcPr>
            <w:tcW w:w="1890" w:type="dxa"/>
          </w:tcPr>
          <w:p w:rsidR="00F46925" w:rsidRPr="00FB5018" w:rsidRDefault="00F46925" w:rsidP="00FD1A36">
            <w:r w:rsidRPr="00FB5018">
              <w:t>ACCOUNT NO.</w:t>
            </w:r>
          </w:p>
        </w:tc>
        <w:tc>
          <w:tcPr>
            <w:tcW w:w="2250" w:type="dxa"/>
          </w:tcPr>
          <w:p w:rsidR="00F46925" w:rsidRPr="00FB5018" w:rsidRDefault="00F46925" w:rsidP="00FD1A36">
            <w:r w:rsidRPr="00FB5018">
              <w:t xml:space="preserve">DEPT. </w:t>
            </w:r>
          </w:p>
        </w:tc>
        <w:tc>
          <w:tcPr>
            <w:tcW w:w="2250" w:type="dxa"/>
          </w:tcPr>
          <w:p w:rsidR="00F46925" w:rsidRPr="00FB5018" w:rsidRDefault="00F46925" w:rsidP="00FD1A36">
            <w:r w:rsidRPr="00FB5018">
              <w:t>UNIT PRICE</w:t>
            </w:r>
          </w:p>
        </w:tc>
      </w:tr>
      <w:tr w:rsidR="00F46925" w:rsidRPr="00FB5018" w:rsidTr="00C04470">
        <w:tc>
          <w:tcPr>
            <w:tcW w:w="895" w:type="dxa"/>
          </w:tcPr>
          <w:p w:rsidR="00F46925" w:rsidRPr="00FB5018" w:rsidRDefault="00F46925" w:rsidP="00FD1A36"/>
        </w:tc>
        <w:tc>
          <w:tcPr>
            <w:tcW w:w="1080" w:type="dxa"/>
          </w:tcPr>
          <w:p w:rsidR="00F46925" w:rsidRPr="00FB5018" w:rsidRDefault="00F46925" w:rsidP="00FD1A36"/>
        </w:tc>
        <w:tc>
          <w:tcPr>
            <w:tcW w:w="1890" w:type="dxa"/>
          </w:tcPr>
          <w:p w:rsidR="00F46925" w:rsidRPr="00FB5018" w:rsidRDefault="00F46925" w:rsidP="00FD1A36"/>
        </w:tc>
        <w:tc>
          <w:tcPr>
            <w:tcW w:w="2250" w:type="dxa"/>
          </w:tcPr>
          <w:p w:rsidR="00F46925" w:rsidRPr="00FB5018" w:rsidRDefault="00F46925" w:rsidP="00FD1A36"/>
        </w:tc>
        <w:tc>
          <w:tcPr>
            <w:tcW w:w="2250" w:type="dxa"/>
          </w:tcPr>
          <w:p w:rsidR="00F46925" w:rsidRPr="00FB5018" w:rsidRDefault="00F46925" w:rsidP="00FD1A36"/>
        </w:tc>
      </w:tr>
    </w:tbl>
    <w:p w:rsidR="0009763B" w:rsidRPr="00FB5018" w:rsidRDefault="0009763B" w:rsidP="0009763B">
      <w:pPr>
        <w:pStyle w:val="Heading2"/>
      </w:pPr>
      <w:r w:rsidRPr="00FB5018">
        <w:t xml:space="preserve">DOCUMENT DATE: </w:t>
      </w:r>
    </w:p>
    <w:p w:rsidR="0009763B" w:rsidRPr="00FB5018" w:rsidRDefault="00FB5018" w:rsidP="0009763B">
      <w:r w:rsidRPr="00FB5018">
        <w:t>08/21</w:t>
      </w:r>
      <w:r w:rsidR="0009763B" w:rsidRPr="00FB5018">
        <w:t>/2018</w:t>
      </w:r>
    </w:p>
    <w:p w:rsidR="0009763B" w:rsidRPr="00FB5018" w:rsidRDefault="0009763B" w:rsidP="0009763B">
      <w:pPr>
        <w:pStyle w:val="Heading2"/>
      </w:pPr>
      <w:r w:rsidRPr="00FB5018">
        <w:t>DEPT.</w:t>
      </w:r>
      <w:r w:rsidR="007A3D45" w:rsidRPr="00FB5018">
        <w:t xml:space="preserve"> </w:t>
      </w:r>
      <w:r w:rsidR="00F93B42" w:rsidRPr="00FB5018">
        <w:t>CONTACT</w:t>
      </w:r>
      <w:r w:rsidRPr="00FB5018">
        <w:t xml:space="preserve">: </w:t>
      </w:r>
    </w:p>
    <w:p w:rsidR="0009763B" w:rsidRPr="00FB5018" w:rsidRDefault="00FB5018" w:rsidP="0009763B">
      <w:r w:rsidRPr="00FB5018">
        <w:t>DONNA SPROUSE</w:t>
      </w:r>
    </w:p>
    <w:p w:rsidR="00B4304D" w:rsidRPr="00FB5018" w:rsidRDefault="0009763B" w:rsidP="0009763B">
      <w:r w:rsidRPr="00FB5018">
        <w:rPr>
          <w:rStyle w:val="Heading3Char"/>
        </w:rPr>
        <w:t>PHONE NO.:</w:t>
      </w:r>
    </w:p>
    <w:p w:rsidR="0009763B" w:rsidRPr="00FB5018" w:rsidRDefault="00FB5018" w:rsidP="0009763B">
      <w:r w:rsidRPr="00FB5018">
        <w:t>979-458-5677</w:t>
      </w:r>
    </w:p>
    <w:p w:rsidR="00FE00AC" w:rsidRPr="00FB5018" w:rsidRDefault="00FE00AC" w:rsidP="00B4304D">
      <w:pPr>
        <w:pStyle w:val="Heading2"/>
      </w:pPr>
      <w:r w:rsidRPr="00FB5018">
        <w:t>PCC CD:</w:t>
      </w:r>
      <w:r w:rsidR="003F7DD2" w:rsidRPr="00FB5018">
        <w:t xml:space="preserve"> </w:t>
      </w:r>
    </w:p>
    <w:p w:rsidR="00FE00AC" w:rsidRPr="00FB5018" w:rsidRDefault="00FE00AC" w:rsidP="00FE00AC">
      <w:pPr>
        <w:pStyle w:val="Heading2"/>
      </w:pPr>
      <w:r w:rsidRPr="00FB5018">
        <w:t xml:space="preserve">TYPE FUND: </w:t>
      </w:r>
    </w:p>
    <w:p w:rsidR="00FE00AC" w:rsidRPr="00FB5018" w:rsidRDefault="00CD048D" w:rsidP="00FE00AC">
      <w:r w:rsidRPr="00FB5018">
        <w:t>F</w:t>
      </w:r>
      <w:r w:rsidR="00FE00AC" w:rsidRPr="00FB5018">
        <w:t xml:space="preserve"> TYPE ORDER: HIED</w:t>
      </w:r>
    </w:p>
    <w:p w:rsidR="00FE00AC" w:rsidRPr="00FB5018" w:rsidRDefault="00FE00AC" w:rsidP="00FE00AC">
      <w:r w:rsidRPr="00FB5018">
        <w:rPr>
          <w:rStyle w:val="Heading2Char"/>
        </w:rPr>
        <w:t>FOB:</w:t>
      </w:r>
      <w:r w:rsidRPr="00FB5018">
        <w:t xml:space="preserve"> </w:t>
      </w:r>
    </w:p>
    <w:p w:rsidR="00FE00AC" w:rsidRPr="00FB5018" w:rsidRDefault="00CD048D" w:rsidP="00FE00AC">
      <w:r w:rsidRPr="00FB5018">
        <w:t>DESTINATION FRT INCLUDED</w:t>
      </w:r>
    </w:p>
    <w:p w:rsidR="00FE00AC" w:rsidRPr="00FB5018" w:rsidRDefault="00FE00AC" w:rsidP="00FE00AC">
      <w:r w:rsidRPr="00FB5018">
        <w:t>Texas A&amp;M University cannot accept collect freight shipments.</w:t>
      </w:r>
    </w:p>
    <w:p w:rsidR="00FE00AC" w:rsidRPr="00FB5018" w:rsidRDefault="00FE00AC" w:rsidP="00FE00AC">
      <w:r w:rsidRPr="00FB501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FB5018" w:rsidRDefault="00FE00AC" w:rsidP="00FE00AC">
      <w:r w:rsidRPr="00FB5018">
        <w:t>The State of Texas is exempt from all Federal Excise Taxes.</w:t>
      </w:r>
    </w:p>
    <w:p w:rsidR="00FE00AC" w:rsidRPr="00FB5018" w:rsidRDefault="00FE00AC" w:rsidP="00FE00AC">
      <w:r w:rsidRPr="00FB5018">
        <w:t>STATE AND C</w:t>
      </w:r>
      <w:r w:rsidR="00E15949" w:rsidRPr="00FB5018">
        <w:t>I</w:t>
      </w:r>
      <w:r w:rsidRPr="00FB5018">
        <w:t>TY SALES TAX EXEMPTION CERTI</w:t>
      </w:r>
      <w:r w:rsidR="00E15949" w:rsidRPr="00FB5018">
        <w:t>FI</w:t>
      </w:r>
      <w:r w:rsidRPr="00FB501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FB5018" w:rsidRDefault="00FE00AC" w:rsidP="00FE00AC">
      <w:pPr>
        <w:pStyle w:val="Heading2"/>
      </w:pPr>
      <w:r w:rsidRPr="00FB5018">
        <w:t>Terms:</w:t>
      </w:r>
      <w:r w:rsidR="00F84795" w:rsidRPr="00FB5018">
        <w:t xml:space="preserve"> </w:t>
      </w:r>
    </w:p>
    <w:p w:rsidR="00FE00AC" w:rsidRPr="00FB5018" w:rsidRDefault="00F84795" w:rsidP="00B94DFA">
      <w:r w:rsidRPr="00FB5018">
        <w:t>N 30</w:t>
      </w:r>
    </w:p>
    <w:p w:rsidR="007A3D45" w:rsidRPr="00FB5018" w:rsidRDefault="007A3D45" w:rsidP="007A3D45">
      <w:r w:rsidRPr="00FB5018">
        <w:t xml:space="preserve">IN ACCORDANCE WITH YOUR BID, SUPPLIES/EQUIPMENT MUST BE PLACED IN THE DEPARTMENT RECEIVING ROOM BY: </w:t>
      </w:r>
      <w:r w:rsidR="00FB5018" w:rsidRPr="00FB5018">
        <w:t>08/31/2019</w:t>
      </w:r>
    </w:p>
    <w:p w:rsidR="007A3D45" w:rsidRPr="00FB5018" w:rsidRDefault="007A3D45" w:rsidP="007A3D45">
      <w:r w:rsidRPr="00FB5018">
        <w:t>This Order is not valid unless signed by the Purchasing Agent</w:t>
      </w:r>
    </w:p>
    <w:p w:rsidR="007A3D45" w:rsidRPr="00FB5018" w:rsidRDefault="007A3D45" w:rsidP="007A3D45">
      <w:pPr>
        <w:rPr>
          <w:b/>
        </w:rPr>
      </w:pPr>
      <w:r w:rsidRPr="00FB5018">
        <w:rPr>
          <w:b/>
        </w:rPr>
        <w:t>Signature inserted here.</w:t>
      </w:r>
    </w:p>
    <w:p w:rsidR="007A3D45" w:rsidRPr="00FB5018" w:rsidRDefault="007A3D45" w:rsidP="007A3D45">
      <w:r w:rsidRPr="00FB5018">
        <w:t>Purchasing Agent for</w:t>
      </w:r>
    </w:p>
    <w:p w:rsidR="007A3D45" w:rsidRPr="007A3D45" w:rsidRDefault="007A3D45" w:rsidP="007A3D45">
      <w:r w:rsidRPr="00FB5018">
        <w:t>TEXAS A&amp;M ENGINEER</w:t>
      </w:r>
      <w:r w:rsidR="00E15949" w:rsidRPr="00FB5018">
        <w:t>I</w:t>
      </w:r>
      <w:r w:rsidRPr="00FB5018">
        <w:t>NG EXTENSION SERVIC</w:t>
      </w:r>
      <w:r w:rsidR="00E15949" w:rsidRPr="00FB5018">
        <w:t>E Phone</w:t>
      </w:r>
      <w:r w:rsidRPr="00FB5018">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F35"/>
    <w:multiLevelType w:val="hybridMultilevel"/>
    <w:tmpl w:val="B8B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32B3"/>
    <w:multiLevelType w:val="hybridMultilevel"/>
    <w:tmpl w:val="8A08DA6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10"/>
  </w:num>
  <w:num w:numId="2">
    <w:abstractNumId w:val="9"/>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A0884"/>
    <w:rsid w:val="003F7DD2"/>
    <w:rsid w:val="004614A8"/>
    <w:rsid w:val="0047243A"/>
    <w:rsid w:val="00541ECF"/>
    <w:rsid w:val="005E1677"/>
    <w:rsid w:val="006071BB"/>
    <w:rsid w:val="00617683"/>
    <w:rsid w:val="0064158B"/>
    <w:rsid w:val="00691390"/>
    <w:rsid w:val="00717510"/>
    <w:rsid w:val="00761B41"/>
    <w:rsid w:val="007A3D45"/>
    <w:rsid w:val="007C747E"/>
    <w:rsid w:val="007C7C36"/>
    <w:rsid w:val="00802875"/>
    <w:rsid w:val="009220F4"/>
    <w:rsid w:val="00946FFD"/>
    <w:rsid w:val="009C74A7"/>
    <w:rsid w:val="00A052D3"/>
    <w:rsid w:val="00A4419F"/>
    <w:rsid w:val="00B4304D"/>
    <w:rsid w:val="00B80B3F"/>
    <w:rsid w:val="00B94DFA"/>
    <w:rsid w:val="00C22ECB"/>
    <w:rsid w:val="00C80AF7"/>
    <w:rsid w:val="00CD048D"/>
    <w:rsid w:val="00CD3BF9"/>
    <w:rsid w:val="00DD75AA"/>
    <w:rsid w:val="00E15949"/>
    <w:rsid w:val="00EA6D29"/>
    <w:rsid w:val="00F023D4"/>
    <w:rsid w:val="00F46925"/>
    <w:rsid w:val="00F8321D"/>
    <w:rsid w:val="00F84795"/>
    <w:rsid w:val="00F93B42"/>
    <w:rsid w:val="00FB5018"/>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2F3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Kevin.bailey@lonestartruckgroup.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MY66YAHYJ5H2-11-1390</_dlc_DocId>
    <_dlc_DocIdUrl xmlns="569d94ef-f165-41d8-9852-35ba296811c5">
      <Url>https://teex.org/_layouts/15/DocIdRedir.aspx?ID=MY66YAHYJ5H2-11-1390</Url>
      <Description>MY66YAHYJ5H2-11-1390</Description>
    </_dlc_DocIdUrl>
  </documentManagement>
</p:properties>
</file>

<file path=customXml/itemProps1.xml><?xml version="1.0" encoding="utf-8"?>
<ds:datastoreItem xmlns:ds="http://schemas.openxmlformats.org/officeDocument/2006/customXml" ds:itemID="{3E79ADDC-F6FD-4D78-8167-1EC3BFAB76AF}"/>
</file>

<file path=customXml/itemProps2.xml><?xml version="1.0" encoding="utf-8"?>
<ds:datastoreItem xmlns:ds="http://schemas.openxmlformats.org/officeDocument/2006/customXml" ds:itemID="{41501BAA-148E-4608-BAA8-B6432786D053}"/>
</file>

<file path=customXml/itemProps3.xml><?xml version="1.0" encoding="utf-8"?>
<ds:datastoreItem xmlns:ds="http://schemas.openxmlformats.org/officeDocument/2006/customXml" ds:itemID="{169E6CB7-BCF5-4039-AA85-C947ED65D7B7}"/>
</file>

<file path=customXml/itemProps4.xml><?xml version="1.0" encoding="utf-8"?>
<ds:datastoreItem xmlns:ds="http://schemas.openxmlformats.org/officeDocument/2006/customXml" ds:itemID="{72EAC66E-B84D-4E60-AD0B-4499EEDCF7A0}"/>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2018-10-10T19:28:00Z</dcterms:created>
  <dcterms:modified xsi:type="dcterms:W3CDTF">2018-10-10T19:28:00Z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9e10cf2a-4eb1-4dca-9783-06623069bec9</vt:lpwstr>
  </property>
</Properties>
</file>